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2549FFCC" w:rsidR="009F53A7" w:rsidRPr="00B33E27" w:rsidRDefault="00423D7B" w:rsidP="009F53A7">
      <w:pPr>
        <w:pStyle w:val="CRCoverPage"/>
        <w:tabs>
          <w:tab w:val="right" w:pos="9639"/>
        </w:tabs>
        <w:spacing w:after="0"/>
        <w:jc w:val="both"/>
        <w:rPr>
          <w:rFonts w:eastAsia="宋体" w:cs="Arial"/>
          <w:b/>
          <w:i/>
          <w:noProof/>
          <w:sz w:val="24"/>
          <w:szCs w:val="24"/>
          <w:lang w:val="de-DE" w:eastAsia="zh-CN"/>
        </w:rPr>
      </w:pPr>
      <w:bookmarkStart w:id="0" w:name="OLE_LINK1"/>
      <w:r w:rsidRPr="00423D7B">
        <w:rPr>
          <w:rFonts w:cs="Arial"/>
          <w:b/>
          <w:noProof/>
          <w:sz w:val="24"/>
          <w:szCs w:val="24"/>
          <w:lang w:val="de-DE"/>
        </w:rPr>
        <w:t>3GPP TSG RAN WG1 #9</w:t>
      </w:r>
      <w:r w:rsidR="00BD12C9">
        <w:rPr>
          <w:rFonts w:cs="Arial"/>
          <w:b/>
          <w:noProof/>
          <w:sz w:val="24"/>
          <w:szCs w:val="24"/>
          <w:lang w:val="de-DE"/>
        </w:rPr>
        <w:t>7</w:t>
      </w:r>
      <w:r w:rsidR="009F53A7">
        <w:rPr>
          <w:rFonts w:eastAsia="宋体" w:cs="Arial"/>
          <w:b/>
          <w:noProof/>
          <w:sz w:val="24"/>
          <w:szCs w:val="24"/>
          <w:lang w:val="de-DE" w:eastAsia="zh-CN"/>
        </w:rPr>
        <w:tab/>
      </w:r>
      <w:r w:rsidR="00C97E82" w:rsidRPr="00C97E82">
        <w:rPr>
          <w:rFonts w:cs="Arial"/>
          <w:b/>
          <w:bCs/>
          <w:sz w:val="24"/>
          <w:szCs w:val="24"/>
          <w:lang w:val="en-US" w:eastAsia="ja-JP"/>
        </w:rPr>
        <w:t>R1-1906437</w:t>
      </w:r>
    </w:p>
    <w:bookmarkEnd w:id="0"/>
    <w:p w14:paraId="662C5750" w14:textId="504D9570" w:rsidR="00D459C1" w:rsidRDefault="00BD12C9" w:rsidP="00AB3E8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Reno</w:t>
      </w:r>
      <w:r w:rsidR="005360D4" w:rsidRPr="0059205F">
        <w:rPr>
          <w:rFonts w:ascii="Arial" w:eastAsia="MS Mincho" w:hAnsi="Arial" w:cs="Arial"/>
          <w:b/>
          <w:bCs/>
          <w:lang w:eastAsia="ja-JP"/>
        </w:rPr>
        <w:t xml:space="preserve">, </w:t>
      </w:r>
      <w:r>
        <w:rPr>
          <w:rFonts w:ascii="Arial" w:eastAsia="MS Mincho" w:hAnsi="Arial" w:cs="Arial"/>
          <w:b/>
          <w:bCs/>
          <w:lang w:eastAsia="ja-JP"/>
        </w:rPr>
        <w:t>USA</w:t>
      </w:r>
      <w:r w:rsidR="005360D4">
        <w:rPr>
          <w:rFonts w:ascii="Arial" w:eastAsia="MS Mincho" w:hAnsi="Arial" w:cs="Arial"/>
          <w:b/>
          <w:bCs/>
          <w:lang w:eastAsia="ja-JP"/>
        </w:rPr>
        <w:t xml:space="preserve">, </w:t>
      </w:r>
      <w:r>
        <w:rPr>
          <w:rFonts w:ascii="Arial" w:eastAsia="MS Mincho" w:hAnsi="Arial" w:cs="Arial"/>
          <w:b/>
          <w:bCs/>
          <w:lang w:eastAsia="ja-JP"/>
        </w:rPr>
        <w:t>May 13</w:t>
      </w:r>
      <w:r w:rsidR="005360D4" w:rsidRPr="00044495">
        <w:rPr>
          <w:rFonts w:ascii="Arial" w:eastAsia="MS Mincho" w:hAnsi="Arial" w:cs="Arial"/>
          <w:b/>
          <w:bCs/>
          <w:vertAlign w:val="superscript"/>
          <w:lang w:eastAsia="ja-JP"/>
        </w:rPr>
        <w:t>th</w:t>
      </w:r>
      <w:r w:rsidR="005360D4" w:rsidRPr="0059205F">
        <w:rPr>
          <w:rFonts w:ascii="Arial" w:eastAsia="MS Mincho" w:hAnsi="Arial" w:cs="Arial"/>
          <w:b/>
          <w:bCs/>
          <w:lang w:eastAsia="ja-JP"/>
        </w:rPr>
        <w:t xml:space="preserve"> – 1</w:t>
      </w:r>
      <w:r>
        <w:rPr>
          <w:rFonts w:ascii="Arial" w:eastAsia="MS Mincho" w:hAnsi="Arial" w:cs="Arial"/>
          <w:b/>
          <w:bCs/>
          <w:lang w:eastAsia="ja-JP"/>
        </w:rPr>
        <w:t>7</w:t>
      </w:r>
      <w:r w:rsidR="005360D4" w:rsidRPr="00044495">
        <w:rPr>
          <w:rFonts w:ascii="Arial" w:eastAsia="MS Mincho" w:hAnsi="Arial" w:cs="Arial"/>
          <w:b/>
          <w:bCs/>
          <w:vertAlign w:val="superscript"/>
          <w:lang w:eastAsia="ja-JP"/>
        </w:rPr>
        <w:t>t</w:t>
      </w:r>
      <w:r w:rsidR="005360D4">
        <w:rPr>
          <w:rFonts w:ascii="Arial" w:eastAsia="MS Mincho" w:hAnsi="Arial" w:cs="Arial"/>
          <w:b/>
          <w:bCs/>
          <w:vertAlign w:val="superscript"/>
          <w:lang w:eastAsia="ja-JP"/>
        </w:rPr>
        <w:t>h</w:t>
      </w:r>
      <w:r w:rsidR="005360D4" w:rsidRPr="0059205F">
        <w:rPr>
          <w:rFonts w:ascii="Arial" w:eastAsia="MS Mincho" w:hAnsi="Arial" w:cs="Arial"/>
          <w:b/>
          <w:bCs/>
          <w:lang w:eastAsia="ja-JP"/>
        </w:rPr>
        <w:t>, 2019</w:t>
      </w:r>
    </w:p>
    <w:p w14:paraId="6E281400" w14:textId="77777777" w:rsidR="00423D7B" w:rsidRPr="00423D7B" w:rsidRDefault="00423D7B" w:rsidP="00AB3E8F">
      <w:pPr>
        <w:pBdr>
          <w:bottom w:val="single" w:sz="12" w:space="1" w:color="auto"/>
        </w:pBdr>
        <w:tabs>
          <w:tab w:val="left" w:pos="1985"/>
        </w:tabs>
        <w:jc w:val="both"/>
        <w:rPr>
          <w:rFonts w:ascii="Arial" w:hAnsi="Arial"/>
          <w:b/>
          <w:lang w:eastAsia="ja-JP"/>
        </w:rPr>
      </w:pPr>
    </w:p>
    <w:p w14:paraId="438CB38C" w14:textId="214551A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D12C9">
        <w:rPr>
          <w:rFonts w:ascii="Arial" w:hAnsi="Arial" w:cs="Arial"/>
          <w:b/>
        </w:rPr>
        <w:t>2.1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4C53AEF"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644808" w:rsidRPr="00644808">
        <w:rPr>
          <w:rFonts w:ascii="Arial" w:hAnsi="Arial" w:cs="Arial"/>
          <w:b/>
        </w:rPr>
        <w:t>Discussion on mode 1 resource allocation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F6A6BF0" w14:textId="70A5878C" w:rsidR="007B1A51" w:rsidRDefault="00CE67C7" w:rsidP="007B1A51">
      <w:pPr>
        <w:pStyle w:val="a6"/>
        <w:spacing w:afterLines="50" w:after="156"/>
        <w:jc w:val="both"/>
        <w:rPr>
          <w:rFonts w:eastAsia="MS Mincho"/>
          <w:sz w:val="20"/>
          <w:szCs w:val="20"/>
          <w:lang w:eastAsia="ja-JP"/>
        </w:rPr>
      </w:pPr>
      <w:r w:rsidRPr="00CE67C7">
        <w:rPr>
          <w:rFonts w:eastAsia="宋体"/>
          <w:sz w:val="20"/>
          <w:szCs w:val="20"/>
          <w:lang w:eastAsia="zh-CN"/>
        </w:rPr>
        <w:t xml:space="preserve">In </w:t>
      </w:r>
      <w:r w:rsidR="000904E1">
        <w:rPr>
          <w:rFonts w:eastAsia="宋体"/>
          <w:sz w:val="20"/>
          <w:szCs w:val="20"/>
          <w:lang w:eastAsia="zh-CN"/>
        </w:rPr>
        <w:t xml:space="preserve">the RAN#83 plenary meeting, the WID for </w:t>
      </w:r>
      <w:r w:rsidR="008F3BE9">
        <w:rPr>
          <w:rFonts w:eastAsia="宋体"/>
          <w:sz w:val="20"/>
          <w:szCs w:val="20"/>
          <w:lang w:eastAsia="zh-CN"/>
        </w:rPr>
        <w:t>Rel-16</w:t>
      </w:r>
      <w:r w:rsidR="000904E1">
        <w:rPr>
          <w:rFonts w:eastAsia="宋体"/>
          <w:sz w:val="20"/>
          <w:szCs w:val="20"/>
          <w:lang w:eastAsia="zh-CN"/>
        </w:rPr>
        <w:t xml:space="preserve"> NR V2X</w:t>
      </w:r>
      <w:r w:rsidR="008F3BE9">
        <w:rPr>
          <w:rFonts w:eastAsia="宋体"/>
          <w:sz w:val="20"/>
          <w:szCs w:val="20"/>
          <w:lang w:eastAsia="zh-CN"/>
        </w:rPr>
        <w:t xml:space="preserve"> has been approved</w:t>
      </w:r>
      <w:r w:rsidR="00E4253D">
        <w:rPr>
          <w:rFonts w:eastAsia="宋体"/>
          <w:sz w:val="20"/>
          <w:szCs w:val="20"/>
          <w:lang w:eastAsia="zh-CN"/>
        </w:rPr>
        <w:t xml:space="preserve"> [1]. According to the WID, one of the objectives is to specify solutions for </w:t>
      </w:r>
      <w:r w:rsidR="007B1A51" w:rsidRPr="00112B2D">
        <w:rPr>
          <w:rFonts w:eastAsia="MS Mincho"/>
          <w:sz w:val="20"/>
          <w:szCs w:val="20"/>
          <w:lang w:eastAsia="ja-JP"/>
        </w:rPr>
        <w:t xml:space="preserve">mode 1 resource allocation. In </w:t>
      </w:r>
      <w:r w:rsidR="007B1A51">
        <w:rPr>
          <w:rFonts w:eastAsia="MS Mincho"/>
          <w:sz w:val="20"/>
          <w:szCs w:val="20"/>
          <w:lang w:eastAsia="ja-JP"/>
        </w:rPr>
        <w:t xml:space="preserve">the </w:t>
      </w:r>
      <w:r w:rsidR="007B1A51" w:rsidRPr="00112B2D">
        <w:rPr>
          <w:rFonts w:eastAsia="MS Mincho"/>
          <w:sz w:val="20"/>
          <w:szCs w:val="20"/>
          <w:lang w:eastAsia="ja-JP"/>
        </w:rPr>
        <w:t>RAN1#96b meeting, the following agreement</w:t>
      </w:r>
      <w:r w:rsidR="007B1A51">
        <w:rPr>
          <w:rFonts w:eastAsia="MS Mincho"/>
          <w:sz w:val="20"/>
          <w:szCs w:val="20"/>
          <w:lang w:eastAsia="ja-JP"/>
        </w:rPr>
        <w:t>s</w:t>
      </w:r>
      <w:r w:rsidR="007B1A51" w:rsidRPr="00112B2D">
        <w:rPr>
          <w:rFonts w:eastAsia="MS Mincho"/>
          <w:sz w:val="20"/>
          <w:szCs w:val="20"/>
          <w:lang w:eastAsia="ja-JP"/>
        </w:rPr>
        <w:t xml:space="preserve"> </w:t>
      </w:r>
      <w:r w:rsidR="007B1A51">
        <w:rPr>
          <w:rFonts w:eastAsia="MS Mincho"/>
          <w:sz w:val="20"/>
          <w:szCs w:val="20"/>
          <w:lang w:eastAsia="ja-JP"/>
        </w:rPr>
        <w:t>have been achieved for</w:t>
      </w:r>
      <w:r w:rsidR="007B1A51" w:rsidRPr="00112B2D">
        <w:rPr>
          <w:rFonts w:eastAsia="MS Mincho"/>
          <w:sz w:val="20"/>
          <w:szCs w:val="20"/>
          <w:lang w:eastAsia="ja-JP"/>
        </w:rPr>
        <w:t xml:space="preserve"> mode 1 resource allocation. </w:t>
      </w:r>
    </w:p>
    <w:p w14:paraId="70BB9F77" w14:textId="77777777" w:rsidR="007B1A51" w:rsidRDefault="007B1A51" w:rsidP="007B1A51">
      <w:pPr>
        <w:rPr>
          <w:rFonts w:eastAsia="MS Mincho"/>
          <w:sz w:val="20"/>
          <w:szCs w:val="20"/>
          <w:lang w:eastAsia="ja-JP"/>
        </w:rPr>
      </w:pPr>
      <w:r>
        <w:rPr>
          <w:noProof/>
          <w:lang w:eastAsia="zh-CN"/>
        </w:rPr>
        <mc:AlternateContent>
          <mc:Choice Requires="wps">
            <w:drawing>
              <wp:inline distT="0" distB="0" distL="0" distR="0" wp14:anchorId="74C24C14" wp14:editId="42816DB6">
                <wp:extent cx="6131859" cy="1775012"/>
                <wp:effectExtent l="0" t="0" r="21590" b="15875"/>
                <wp:docPr id="6" name="テキスト ボックス 1"/>
                <wp:cNvGraphicFramePr/>
                <a:graphic xmlns:a="http://schemas.openxmlformats.org/drawingml/2006/main">
                  <a:graphicData uri="http://schemas.microsoft.com/office/word/2010/wordprocessingShape">
                    <wps:wsp>
                      <wps:cNvSpPr txBox="1"/>
                      <wps:spPr>
                        <a:xfrm>
                          <a:off x="0" y="0"/>
                          <a:ext cx="6131859" cy="17750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B43580" w14:textId="77777777" w:rsidR="00642A1B" w:rsidRPr="005519AB" w:rsidRDefault="00642A1B" w:rsidP="00A10DFD">
                            <w:pPr>
                              <w:jc w:val="both"/>
                              <w:rPr>
                                <w:sz w:val="20"/>
                                <w:szCs w:val="20"/>
                              </w:rPr>
                            </w:pPr>
                            <w:r w:rsidRPr="005519AB">
                              <w:rPr>
                                <w:sz w:val="20"/>
                                <w:szCs w:val="20"/>
                                <w:highlight w:val="green"/>
                              </w:rPr>
                              <w:t>Agreements</w:t>
                            </w:r>
                            <w:r w:rsidRPr="005519AB">
                              <w:rPr>
                                <w:sz w:val="20"/>
                                <w:szCs w:val="20"/>
                              </w:rPr>
                              <w:t>:</w:t>
                            </w:r>
                          </w:p>
                          <w:p w14:paraId="0B754E4A" w14:textId="77777777" w:rsidR="00642A1B" w:rsidRPr="005519AB" w:rsidRDefault="00642A1B" w:rsidP="00A10DFD">
                            <w:pPr>
                              <w:pStyle w:val="3GPPAgreements"/>
                              <w:rPr>
                                <w:sz w:val="20"/>
                              </w:rPr>
                            </w:pPr>
                            <w:r w:rsidRPr="005519AB">
                              <w:rPr>
                                <w:sz w:val="20"/>
                              </w:rPr>
                              <w:t>A dynamic grant provides resources for one or multiple sidelink transmissions of a single TB.</w:t>
                            </w:r>
                          </w:p>
                          <w:p w14:paraId="2E4917BE" w14:textId="77777777" w:rsidR="00642A1B" w:rsidRPr="005519AB" w:rsidRDefault="00642A1B" w:rsidP="00A10DFD">
                            <w:pPr>
                              <w:pStyle w:val="3GPPAgreements"/>
                              <w:rPr>
                                <w:sz w:val="20"/>
                              </w:rPr>
                            </w:pPr>
                            <w:r w:rsidRPr="005519AB">
                              <w:rPr>
                                <w:sz w:val="20"/>
                              </w:rPr>
                              <w:t>A configured grant (type-1, type-2) provides a set of resources in a periodic manner for multiple sidelink transmissions.</w:t>
                            </w:r>
                          </w:p>
                          <w:p w14:paraId="4520A9F7" w14:textId="77777777" w:rsidR="00642A1B" w:rsidRPr="005519AB" w:rsidRDefault="00642A1B" w:rsidP="00A10DFD">
                            <w:pPr>
                              <w:pStyle w:val="afd"/>
                              <w:numPr>
                                <w:ilvl w:val="1"/>
                                <w:numId w:val="6"/>
                              </w:numPr>
                              <w:ind w:left="1440" w:firstLineChars="0" w:hanging="480"/>
                              <w:jc w:val="both"/>
                              <w:rPr>
                                <w:sz w:val="20"/>
                                <w:szCs w:val="20"/>
                                <w:lang w:eastAsia="ja-JP"/>
                              </w:rPr>
                            </w:pPr>
                            <w:r w:rsidRPr="005519AB">
                              <w:rPr>
                                <w:sz w:val="20"/>
                                <w:szCs w:val="20"/>
                                <w:lang w:eastAsia="ja-JP"/>
                              </w:rPr>
                              <w:t>UE decides which TB to transmit in each of the occasions indicated by a given configured grant.</w:t>
                            </w:r>
                          </w:p>
                          <w:p w14:paraId="11254FAF" w14:textId="77777777" w:rsidR="00642A1B" w:rsidRPr="005519AB" w:rsidRDefault="00642A1B" w:rsidP="00A10DFD">
                            <w:pPr>
                              <w:pStyle w:val="afd"/>
                              <w:numPr>
                                <w:ilvl w:val="1"/>
                                <w:numId w:val="6"/>
                              </w:numPr>
                              <w:ind w:left="1440" w:firstLineChars="0" w:hanging="480"/>
                              <w:jc w:val="both"/>
                              <w:rPr>
                                <w:sz w:val="20"/>
                                <w:szCs w:val="20"/>
                                <w:lang w:eastAsia="ja-JP"/>
                              </w:rPr>
                            </w:pPr>
                            <w:r w:rsidRPr="005519AB">
                              <w:rPr>
                                <w:sz w:val="20"/>
                                <w:szCs w:val="20"/>
                                <w:lang w:eastAsia="ja-JP"/>
                              </w:rPr>
                              <w:t>FFS: whether different transmissions of a TB can take place across multiple configured grants.</w:t>
                            </w:r>
                          </w:p>
                          <w:p w14:paraId="5F6EB614" w14:textId="77777777" w:rsidR="00642A1B" w:rsidRPr="005519AB" w:rsidRDefault="00642A1B" w:rsidP="00A10DFD">
                            <w:pPr>
                              <w:pStyle w:val="afd"/>
                              <w:numPr>
                                <w:ilvl w:val="1"/>
                                <w:numId w:val="6"/>
                              </w:numPr>
                              <w:ind w:left="1440" w:firstLineChars="0" w:hanging="480"/>
                              <w:jc w:val="both"/>
                              <w:rPr>
                                <w:sz w:val="20"/>
                                <w:szCs w:val="20"/>
                              </w:rPr>
                            </w:pPr>
                            <w:r w:rsidRPr="007B1A51">
                              <w:rPr>
                                <w:sz w:val="20"/>
                                <w:szCs w:val="20"/>
                                <w:lang w:eastAsia="ja-JP"/>
                              </w:rPr>
                              <w:t>Other restrictions on what can be transmitted in a given configured grant (e.g., based on QoS, destination UE, etc.) are up to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w16se="http://schemas.microsoft.com/office/word/2015/wordml/symex">
            <w:pict>
              <v:shapetype w14:anchorId="74C24C14" id="_x0000_t202" coordsize="21600,21600" o:spt="202" path="m,l,21600r21600,l21600,xe">
                <v:stroke joinstyle="miter"/>
                <v:path gradientshapeok="t" o:connecttype="rect"/>
              </v:shapetype>
              <v:shape id="テキスト ボックス 1" o:spid="_x0000_s1026" type="#_x0000_t202" style="width:482.8pt;height:1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" fillcolor="white [3201]" strokeweight=".5pt">
                <v:textbox>
                  <w:txbxContent>
                    <w:p w14:paraId="3BB43580" w14:textId="77777777" w:rsidR="00642A1B" w:rsidRPr="005519AB" w:rsidRDefault="00642A1B" w:rsidP="00A10DFD">
                      <w:pPr>
                        <w:jc w:val="both"/>
                        <w:rPr>
                          <w:sz w:val="20"/>
                          <w:szCs w:val="20"/>
                        </w:rPr>
                      </w:pPr>
                      <w:r w:rsidRPr="005519AB">
                        <w:rPr>
                          <w:sz w:val="20"/>
                          <w:szCs w:val="20"/>
                          <w:highlight w:val="green"/>
                        </w:rPr>
                        <w:t>Agreements</w:t>
                      </w:r>
                      <w:r w:rsidRPr="005519AB">
                        <w:rPr>
                          <w:sz w:val="20"/>
                          <w:szCs w:val="20"/>
                        </w:rPr>
                        <w:t>:</w:t>
                      </w:r>
                    </w:p>
                    <w:p w14:paraId="0B754E4A" w14:textId="77777777" w:rsidR="00642A1B" w:rsidRPr="005519AB" w:rsidRDefault="00642A1B" w:rsidP="00A10DFD">
                      <w:pPr>
                        <w:pStyle w:val="3GPPAgreements"/>
                        <w:rPr>
                          <w:sz w:val="20"/>
                        </w:rPr>
                      </w:pPr>
                      <w:r w:rsidRPr="005519AB">
                        <w:rPr>
                          <w:sz w:val="20"/>
                        </w:rPr>
                        <w:t>A dynamic grant provides resources for one or multiple sidelink transmissions of a single TB.</w:t>
                      </w:r>
                    </w:p>
                    <w:p w14:paraId="2E4917BE" w14:textId="77777777" w:rsidR="00642A1B" w:rsidRPr="005519AB" w:rsidRDefault="00642A1B" w:rsidP="00A10DFD">
                      <w:pPr>
                        <w:pStyle w:val="3GPPAgreements"/>
                        <w:rPr>
                          <w:sz w:val="20"/>
                        </w:rPr>
                      </w:pPr>
                      <w:r w:rsidRPr="005519AB">
                        <w:rPr>
                          <w:sz w:val="20"/>
                        </w:rPr>
                        <w:t>A configured grant (type-1, type-2) provides a set of resources in a periodic manner for multiple sidelink transmissions.</w:t>
                      </w:r>
                    </w:p>
                    <w:p w14:paraId="4520A9F7" w14:textId="77777777" w:rsidR="00642A1B" w:rsidRPr="005519AB" w:rsidRDefault="00642A1B" w:rsidP="00A10DFD">
                      <w:pPr>
                        <w:pStyle w:val="afd"/>
                        <w:numPr>
                          <w:ilvl w:val="1"/>
                          <w:numId w:val="6"/>
                        </w:numPr>
                        <w:ind w:left="1440" w:firstLineChars="0" w:hanging="480"/>
                        <w:jc w:val="both"/>
                        <w:rPr>
                          <w:sz w:val="20"/>
                          <w:szCs w:val="20"/>
                          <w:lang w:eastAsia="ja-JP"/>
                        </w:rPr>
                      </w:pPr>
                      <w:r w:rsidRPr="005519AB">
                        <w:rPr>
                          <w:sz w:val="20"/>
                          <w:szCs w:val="20"/>
                          <w:lang w:eastAsia="ja-JP"/>
                        </w:rPr>
                        <w:t>UE decides which TB to transmit in each of the occasions indicated by a given configured grant.</w:t>
                      </w:r>
                    </w:p>
                    <w:p w14:paraId="11254FAF" w14:textId="77777777" w:rsidR="00642A1B" w:rsidRPr="005519AB" w:rsidRDefault="00642A1B" w:rsidP="00A10DFD">
                      <w:pPr>
                        <w:pStyle w:val="afd"/>
                        <w:numPr>
                          <w:ilvl w:val="1"/>
                          <w:numId w:val="6"/>
                        </w:numPr>
                        <w:ind w:left="1440" w:firstLineChars="0" w:hanging="480"/>
                        <w:jc w:val="both"/>
                        <w:rPr>
                          <w:sz w:val="20"/>
                          <w:szCs w:val="20"/>
                          <w:lang w:eastAsia="ja-JP"/>
                        </w:rPr>
                      </w:pPr>
                      <w:r w:rsidRPr="005519AB">
                        <w:rPr>
                          <w:sz w:val="20"/>
                          <w:szCs w:val="20"/>
                          <w:lang w:eastAsia="ja-JP"/>
                        </w:rPr>
                        <w:t>FFS: whether different transmissions of a TB can take place across multiple configured grants.</w:t>
                      </w:r>
                    </w:p>
                    <w:p w14:paraId="5F6EB614" w14:textId="77777777" w:rsidR="00642A1B" w:rsidRPr="005519AB" w:rsidRDefault="00642A1B" w:rsidP="00A10DFD">
                      <w:pPr>
                        <w:pStyle w:val="afd"/>
                        <w:numPr>
                          <w:ilvl w:val="1"/>
                          <w:numId w:val="6"/>
                        </w:numPr>
                        <w:ind w:left="1440" w:firstLineChars="0" w:hanging="480"/>
                        <w:jc w:val="both"/>
                        <w:rPr>
                          <w:sz w:val="20"/>
                          <w:szCs w:val="20"/>
                        </w:rPr>
                      </w:pPr>
                      <w:r w:rsidRPr="007B1A51">
                        <w:rPr>
                          <w:sz w:val="20"/>
                          <w:szCs w:val="20"/>
                          <w:lang w:eastAsia="ja-JP"/>
                        </w:rPr>
                        <w:t>Other restrictions on what can be transmitted in a given configured grant (e.g., based on QoS, destination UE, etc.) are up to RAN2.</w:t>
                      </w:r>
                    </w:p>
                  </w:txbxContent>
                </v:textbox>
                <w10:anchorlock/>
              </v:shape>
            </w:pict>
          </mc:Fallback>
        </mc:AlternateContent>
      </w:r>
    </w:p>
    <w:p w14:paraId="1E80511B" w14:textId="256D4DEC" w:rsidR="007B1A51" w:rsidRDefault="007B1A51" w:rsidP="00A10DFD">
      <w:pPr>
        <w:jc w:val="both"/>
        <w:rPr>
          <w:sz w:val="20"/>
          <w:szCs w:val="20"/>
          <w:lang w:eastAsia="zh-CN"/>
        </w:rPr>
      </w:pPr>
      <w:r w:rsidRPr="00112B2D">
        <w:rPr>
          <w:sz w:val="20"/>
          <w:szCs w:val="20"/>
          <w:lang w:eastAsia="zh-CN"/>
        </w:rPr>
        <w:t xml:space="preserve">In this contribution, we </w:t>
      </w:r>
      <w:r>
        <w:rPr>
          <w:sz w:val="20"/>
          <w:szCs w:val="20"/>
          <w:lang w:eastAsia="zh-CN"/>
        </w:rPr>
        <w:t xml:space="preserve">share some further discussions </w:t>
      </w:r>
      <w:r w:rsidRPr="00112B2D">
        <w:rPr>
          <w:sz w:val="20"/>
          <w:szCs w:val="20"/>
          <w:lang w:eastAsia="zh-CN"/>
        </w:rPr>
        <w:t>on the scheduling aspect</w:t>
      </w:r>
      <w:r>
        <w:rPr>
          <w:sz w:val="20"/>
          <w:szCs w:val="20"/>
          <w:lang w:eastAsia="zh-CN"/>
        </w:rPr>
        <w:t>s</w:t>
      </w:r>
      <w:r w:rsidRPr="00112B2D">
        <w:rPr>
          <w:sz w:val="20"/>
          <w:szCs w:val="20"/>
          <w:lang w:eastAsia="zh-CN"/>
        </w:rPr>
        <w:t xml:space="preserve"> </w:t>
      </w:r>
      <w:r>
        <w:rPr>
          <w:sz w:val="20"/>
          <w:szCs w:val="20"/>
          <w:lang w:eastAsia="zh-CN"/>
        </w:rPr>
        <w:t>for</w:t>
      </w:r>
      <w:r w:rsidRPr="00112B2D">
        <w:rPr>
          <w:sz w:val="20"/>
          <w:szCs w:val="20"/>
          <w:lang w:eastAsia="zh-CN"/>
        </w:rPr>
        <w:t xml:space="preserve"> </w:t>
      </w:r>
      <w:r>
        <w:rPr>
          <w:sz w:val="20"/>
          <w:szCs w:val="20"/>
          <w:lang w:eastAsia="zh-CN"/>
        </w:rPr>
        <w:t xml:space="preserve">NR-V2X </w:t>
      </w:r>
      <w:r w:rsidRPr="00112B2D">
        <w:rPr>
          <w:sz w:val="20"/>
          <w:szCs w:val="20"/>
          <w:lang w:eastAsia="zh-CN"/>
        </w:rPr>
        <w:t>mode 1 resource allocation.</w:t>
      </w:r>
    </w:p>
    <w:p w14:paraId="6D53221C" w14:textId="77777777" w:rsidR="007B1A51" w:rsidRPr="007B1A51" w:rsidRDefault="007B1A51" w:rsidP="007B1A51">
      <w:pPr>
        <w:rPr>
          <w:rFonts w:eastAsia="宋体"/>
          <w:sz w:val="20"/>
          <w:szCs w:val="20"/>
          <w:lang w:eastAsia="zh-CN"/>
        </w:rPr>
      </w:pP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0EE39408" w14:textId="0E7ABAB6" w:rsidR="002E6747" w:rsidRDefault="00A817FE" w:rsidP="00642A1B">
      <w:pPr>
        <w:pStyle w:val="2"/>
        <w:spacing w:afterLines="50" w:after="156"/>
        <w:jc w:val="both"/>
        <w:rPr>
          <w:b/>
          <w:sz w:val="22"/>
          <w:lang w:eastAsia="zh-CN"/>
        </w:rPr>
      </w:pPr>
      <w:r>
        <w:rPr>
          <w:b/>
          <w:sz w:val="22"/>
          <w:lang w:eastAsia="zh-CN"/>
        </w:rPr>
        <w:t>D</w:t>
      </w:r>
      <w:r w:rsidR="00502EC8">
        <w:rPr>
          <w:b/>
          <w:sz w:val="22"/>
          <w:lang w:eastAsia="zh-CN"/>
        </w:rPr>
        <w:t xml:space="preserve">estination </w:t>
      </w:r>
      <w:r w:rsidR="0099789D">
        <w:rPr>
          <w:b/>
          <w:sz w:val="22"/>
          <w:lang w:eastAsia="zh-CN"/>
        </w:rPr>
        <w:t>UE/UE group</w:t>
      </w:r>
      <w:r w:rsidR="00502EC8">
        <w:rPr>
          <w:b/>
          <w:sz w:val="22"/>
          <w:lang w:eastAsia="zh-CN"/>
        </w:rPr>
        <w:t xml:space="preserve"> </w:t>
      </w:r>
      <w:r>
        <w:rPr>
          <w:b/>
          <w:sz w:val="22"/>
          <w:lang w:eastAsia="zh-CN"/>
        </w:rPr>
        <w:t xml:space="preserve">indication </w:t>
      </w:r>
      <w:r w:rsidR="00502EC8">
        <w:rPr>
          <w:b/>
          <w:sz w:val="22"/>
          <w:lang w:eastAsia="zh-CN"/>
        </w:rPr>
        <w:t>in DCI</w:t>
      </w:r>
    </w:p>
    <w:p w14:paraId="6D2558B7" w14:textId="18A2397A" w:rsidR="00FA1E80" w:rsidRPr="00C100F3" w:rsidRDefault="00FA1E80" w:rsidP="00C100F3">
      <w:pPr>
        <w:pStyle w:val="a6"/>
        <w:spacing w:afterLines="50" w:after="156"/>
        <w:jc w:val="both"/>
        <w:rPr>
          <w:rFonts w:eastAsia="宋体"/>
          <w:sz w:val="20"/>
          <w:szCs w:val="20"/>
          <w:lang w:eastAsia="zh-CN"/>
        </w:rPr>
      </w:pPr>
      <w:r w:rsidRPr="00C100F3">
        <w:rPr>
          <w:rFonts w:eastAsia="宋体"/>
          <w:sz w:val="20"/>
          <w:szCs w:val="20"/>
          <w:lang w:eastAsia="zh-CN"/>
        </w:rPr>
        <w:t xml:space="preserve">For HARQ operation </w:t>
      </w:r>
      <w:r w:rsidR="00164F10">
        <w:rPr>
          <w:rFonts w:eastAsia="宋体"/>
          <w:sz w:val="20"/>
          <w:szCs w:val="20"/>
          <w:lang w:eastAsia="zh-CN"/>
        </w:rPr>
        <w:t>in</w:t>
      </w:r>
      <w:r w:rsidRPr="00C100F3">
        <w:rPr>
          <w:rFonts w:eastAsia="宋体"/>
          <w:sz w:val="20"/>
          <w:szCs w:val="20"/>
          <w:lang w:eastAsia="zh-CN"/>
        </w:rPr>
        <w:t xml:space="preserve"> sidelink unicast/groupcast transmission, </w:t>
      </w:r>
      <w:r w:rsidRPr="00FA1E80">
        <w:rPr>
          <w:rFonts w:eastAsia="宋体"/>
          <w:sz w:val="20"/>
          <w:szCs w:val="20"/>
          <w:lang w:eastAsia="zh-CN"/>
        </w:rPr>
        <w:t>it has been agreed by RAN1 that</w:t>
      </w:r>
      <w:r w:rsidRPr="00C100F3">
        <w:rPr>
          <w:rFonts w:eastAsia="宋体"/>
          <w:sz w:val="20"/>
          <w:szCs w:val="20"/>
          <w:lang w:eastAsia="zh-CN"/>
        </w:rPr>
        <w:t xml:space="preserve"> sidelink HARQ</w:t>
      </w:r>
      <w:r w:rsidR="00164F10">
        <w:rPr>
          <w:rFonts w:eastAsia="宋体"/>
          <w:sz w:val="20"/>
          <w:szCs w:val="20"/>
          <w:lang w:eastAsia="zh-CN"/>
        </w:rPr>
        <w:t>-ACK</w:t>
      </w:r>
      <w:r w:rsidRPr="00C100F3">
        <w:rPr>
          <w:rFonts w:eastAsia="宋体"/>
          <w:sz w:val="20"/>
          <w:szCs w:val="20"/>
          <w:lang w:eastAsia="zh-CN"/>
        </w:rPr>
        <w:t xml:space="preserve"> feedback and HARQ combining in the physical layer are supported</w:t>
      </w:r>
      <w:r w:rsidRPr="00FA1E80">
        <w:rPr>
          <w:rFonts w:eastAsia="宋体"/>
          <w:sz w:val="20"/>
          <w:szCs w:val="20"/>
          <w:lang w:eastAsia="zh-CN"/>
        </w:rPr>
        <w:t xml:space="preserve"> and </w:t>
      </w:r>
      <w:r w:rsidRPr="00C100F3">
        <w:rPr>
          <w:rFonts w:eastAsia="宋体"/>
          <w:sz w:val="20"/>
          <w:szCs w:val="20"/>
          <w:lang w:eastAsia="zh-CN"/>
        </w:rPr>
        <w:t>Layer-1 destination ID is conveyed via PSCCH</w:t>
      </w:r>
      <w:r w:rsidRPr="00FA1E80">
        <w:rPr>
          <w:rFonts w:eastAsia="宋体"/>
          <w:sz w:val="20"/>
          <w:szCs w:val="20"/>
          <w:lang w:eastAsia="zh-CN"/>
        </w:rPr>
        <w:t xml:space="preserve">. </w:t>
      </w:r>
      <w:r w:rsidRPr="00C100F3">
        <w:rPr>
          <w:rFonts w:eastAsia="宋体"/>
          <w:sz w:val="20"/>
          <w:szCs w:val="20"/>
          <w:lang w:eastAsia="zh-CN"/>
        </w:rPr>
        <w:t xml:space="preserve">One issue </w:t>
      </w:r>
      <w:r w:rsidR="00DF37ED">
        <w:rPr>
          <w:rFonts w:eastAsia="宋体"/>
          <w:sz w:val="20"/>
          <w:szCs w:val="20"/>
          <w:lang w:eastAsia="zh-CN"/>
        </w:rPr>
        <w:t xml:space="preserve">worth </w:t>
      </w:r>
      <w:r w:rsidRPr="00C100F3">
        <w:rPr>
          <w:rFonts w:eastAsia="宋体"/>
          <w:sz w:val="20"/>
          <w:szCs w:val="20"/>
          <w:lang w:eastAsia="zh-CN"/>
        </w:rPr>
        <w:t xml:space="preserve">to be further considered is whether the DCI with sidelink grant should also indicate </w:t>
      </w:r>
      <w:r w:rsidR="00E422FD">
        <w:rPr>
          <w:rFonts w:eastAsia="宋体"/>
          <w:sz w:val="20"/>
          <w:szCs w:val="20"/>
          <w:lang w:eastAsia="zh-CN"/>
        </w:rPr>
        <w:t>which</w:t>
      </w:r>
      <w:r w:rsidRPr="00C100F3">
        <w:rPr>
          <w:rFonts w:eastAsia="宋体"/>
          <w:sz w:val="20"/>
          <w:szCs w:val="20"/>
          <w:lang w:eastAsia="zh-CN"/>
        </w:rPr>
        <w:t xml:space="preserve"> destination UE/UE group the scheduled resource in </w:t>
      </w:r>
      <w:r w:rsidR="005A562C">
        <w:rPr>
          <w:rFonts w:eastAsia="宋体"/>
          <w:sz w:val="20"/>
          <w:szCs w:val="20"/>
          <w:lang w:eastAsia="zh-CN"/>
        </w:rPr>
        <w:t>mode</w:t>
      </w:r>
      <w:r w:rsidRPr="00C100F3">
        <w:rPr>
          <w:rFonts w:eastAsia="宋体"/>
          <w:sz w:val="20"/>
          <w:szCs w:val="20"/>
          <w:lang w:eastAsia="zh-CN"/>
        </w:rPr>
        <w:t xml:space="preserve"> 1</w:t>
      </w:r>
      <w:r w:rsidR="00E422FD">
        <w:rPr>
          <w:rFonts w:eastAsia="宋体"/>
          <w:sz w:val="20"/>
          <w:szCs w:val="20"/>
          <w:lang w:eastAsia="zh-CN"/>
        </w:rPr>
        <w:t xml:space="preserve"> is intended for</w:t>
      </w:r>
      <w:r w:rsidRPr="00C100F3">
        <w:rPr>
          <w:rFonts w:eastAsia="宋体"/>
          <w:sz w:val="20"/>
          <w:szCs w:val="20"/>
          <w:lang w:eastAsia="zh-CN"/>
        </w:rPr>
        <w:t xml:space="preserve">. </w:t>
      </w:r>
    </w:p>
    <w:p w14:paraId="6E29E2C1" w14:textId="745FDB9B" w:rsidR="00DE5E96" w:rsidRPr="00A844F0" w:rsidRDefault="00FA1E80" w:rsidP="00C100F3">
      <w:pPr>
        <w:pStyle w:val="a6"/>
        <w:spacing w:afterLines="50" w:after="156"/>
        <w:jc w:val="both"/>
        <w:rPr>
          <w:rFonts w:eastAsia="宋体"/>
          <w:sz w:val="20"/>
          <w:szCs w:val="20"/>
          <w:lang w:eastAsia="zh-CN"/>
        </w:rPr>
      </w:pPr>
      <w:r w:rsidRPr="00C100F3">
        <w:rPr>
          <w:rFonts w:eastAsia="宋体"/>
          <w:sz w:val="20"/>
          <w:szCs w:val="20"/>
          <w:lang w:eastAsia="zh-CN"/>
        </w:rPr>
        <w:t xml:space="preserve">In our </w:t>
      </w:r>
      <w:r w:rsidR="00912A11">
        <w:rPr>
          <w:rFonts w:eastAsia="宋体"/>
          <w:sz w:val="20"/>
          <w:szCs w:val="20"/>
          <w:lang w:eastAsia="zh-CN"/>
        </w:rPr>
        <w:t>view</w:t>
      </w:r>
      <w:r w:rsidRPr="00C100F3">
        <w:rPr>
          <w:rFonts w:eastAsia="宋体"/>
          <w:sz w:val="20"/>
          <w:szCs w:val="20"/>
          <w:lang w:eastAsia="zh-CN"/>
        </w:rPr>
        <w:t xml:space="preserve">, the destination UE/UE group </w:t>
      </w:r>
      <w:r w:rsidR="00E422FD">
        <w:rPr>
          <w:rFonts w:eastAsia="宋体"/>
          <w:sz w:val="20"/>
          <w:szCs w:val="20"/>
          <w:lang w:eastAsia="zh-CN"/>
        </w:rPr>
        <w:t xml:space="preserve">which is </w:t>
      </w:r>
      <w:r w:rsidR="00912A11">
        <w:rPr>
          <w:rFonts w:eastAsia="宋体"/>
          <w:sz w:val="20"/>
          <w:szCs w:val="20"/>
          <w:lang w:eastAsia="zh-CN"/>
        </w:rPr>
        <w:t>associated with</w:t>
      </w:r>
      <w:r w:rsidRPr="00C100F3">
        <w:rPr>
          <w:rFonts w:eastAsia="宋体"/>
          <w:sz w:val="20"/>
          <w:szCs w:val="20"/>
          <w:lang w:eastAsia="zh-CN"/>
        </w:rPr>
        <w:t xml:space="preserve"> the scheduled resource should be indicated to the transmitter UE</w:t>
      </w:r>
      <w:r w:rsidR="009E55F8">
        <w:rPr>
          <w:rFonts w:eastAsia="宋体"/>
          <w:sz w:val="20"/>
          <w:szCs w:val="20"/>
          <w:lang w:eastAsia="zh-CN"/>
        </w:rPr>
        <w:t xml:space="preserve">. </w:t>
      </w:r>
      <w:r w:rsidR="003D557E">
        <w:rPr>
          <w:rFonts w:eastAsia="宋体"/>
          <w:sz w:val="20"/>
          <w:szCs w:val="20"/>
          <w:lang w:eastAsia="zh-CN"/>
        </w:rPr>
        <w:t>By t</w:t>
      </w:r>
      <w:r w:rsidR="00DF37ED">
        <w:rPr>
          <w:rFonts w:eastAsia="宋体"/>
          <w:sz w:val="20"/>
          <w:szCs w:val="20"/>
          <w:lang w:eastAsia="zh-CN"/>
        </w:rPr>
        <w:t>h</w:t>
      </w:r>
      <w:r w:rsidR="00745FFC">
        <w:rPr>
          <w:rFonts w:eastAsia="宋体"/>
          <w:sz w:val="20"/>
          <w:szCs w:val="20"/>
          <w:lang w:eastAsia="zh-CN"/>
        </w:rPr>
        <w:t>is</w:t>
      </w:r>
      <w:r w:rsidR="003D557E">
        <w:rPr>
          <w:rFonts w:eastAsia="宋体"/>
          <w:sz w:val="20"/>
          <w:szCs w:val="20"/>
          <w:lang w:eastAsia="zh-CN"/>
        </w:rPr>
        <w:t xml:space="preserve"> way, </w:t>
      </w:r>
      <w:r w:rsidR="00745FFC">
        <w:rPr>
          <w:rFonts w:eastAsia="宋体"/>
          <w:sz w:val="20"/>
          <w:szCs w:val="20"/>
          <w:lang w:eastAsia="zh-CN"/>
        </w:rPr>
        <w:t>the ambiguity on resource allocation</w:t>
      </w:r>
      <w:r w:rsidR="003D557E">
        <w:rPr>
          <w:rFonts w:eastAsia="宋体"/>
          <w:sz w:val="20"/>
          <w:szCs w:val="20"/>
          <w:lang w:eastAsia="zh-CN"/>
        </w:rPr>
        <w:t xml:space="preserve"> can be avoided especially</w:t>
      </w:r>
      <w:r w:rsidR="00745FFC">
        <w:rPr>
          <w:rFonts w:eastAsia="宋体"/>
          <w:sz w:val="20"/>
          <w:szCs w:val="20"/>
          <w:lang w:eastAsia="zh-CN"/>
        </w:rPr>
        <w:t xml:space="preserve"> when</w:t>
      </w:r>
      <w:r w:rsidR="00DF37ED">
        <w:rPr>
          <w:rFonts w:eastAsia="宋体"/>
          <w:sz w:val="20"/>
          <w:szCs w:val="20"/>
          <w:lang w:eastAsia="zh-CN"/>
        </w:rPr>
        <w:t xml:space="preserve"> a</w:t>
      </w:r>
      <w:r w:rsidRPr="00C100F3">
        <w:rPr>
          <w:rFonts w:eastAsia="宋体"/>
          <w:sz w:val="20"/>
          <w:szCs w:val="20"/>
          <w:lang w:eastAsia="zh-CN"/>
        </w:rPr>
        <w:t xml:space="preserve"> transmitter UE </w:t>
      </w:r>
      <w:r w:rsidR="00745FFC">
        <w:rPr>
          <w:rFonts w:eastAsia="宋体"/>
          <w:sz w:val="20"/>
          <w:szCs w:val="20"/>
          <w:lang w:eastAsia="zh-CN"/>
        </w:rPr>
        <w:t>has</w:t>
      </w:r>
      <w:r w:rsidRPr="00C100F3">
        <w:rPr>
          <w:rFonts w:eastAsia="宋体"/>
          <w:sz w:val="20"/>
          <w:szCs w:val="20"/>
          <w:lang w:eastAsia="zh-CN"/>
        </w:rPr>
        <w:t xml:space="preserve"> more than one sidelink unicast/groupcast transmission in parallel towards different destination UEs/UE groups. </w:t>
      </w:r>
      <w:r w:rsidR="009818A3">
        <w:rPr>
          <w:rFonts w:eastAsia="宋体"/>
          <w:sz w:val="20"/>
          <w:szCs w:val="20"/>
          <w:lang w:eastAsia="zh-CN"/>
        </w:rPr>
        <w:t>In that case</w:t>
      </w:r>
      <w:r w:rsidR="00745FFC">
        <w:rPr>
          <w:rFonts w:eastAsia="宋体"/>
          <w:sz w:val="20"/>
          <w:szCs w:val="20"/>
          <w:lang w:eastAsia="zh-CN"/>
        </w:rPr>
        <w:t>, i</w:t>
      </w:r>
      <w:r w:rsidR="00DF37ED" w:rsidRPr="00C100F3">
        <w:rPr>
          <w:rFonts w:eastAsia="宋体"/>
          <w:sz w:val="20"/>
          <w:szCs w:val="20"/>
          <w:lang w:eastAsia="zh-CN"/>
        </w:rPr>
        <w:t>f the destination UE/UE group is not indicated in the DCI</w:t>
      </w:r>
      <w:r w:rsidR="005F6E55">
        <w:rPr>
          <w:rFonts w:eastAsia="宋体"/>
          <w:sz w:val="20"/>
          <w:szCs w:val="20"/>
          <w:lang w:eastAsia="zh-CN"/>
        </w:rPr>
        <w:t xml:space="preserve">, </w:t>
      </w:r>
      <w:r w:rsidR="00A844F0">
        <w:rPr>
          <w:rFonts w:eastAsia="宋体"/>
          <w:sz w:val="20"/>
          <w:szCs w:val="20"/>
          <w:lang w:eastAsia="zh-CN"/>
        </w:rPr>
        <w:t xml:space="preserve">the transmitter UE </w:t>
      </w:r>
      <w:r w:rsidR="00745FFC">
        <w:rPr>
          <w:rFonts w:eastAsia="宋体"/>
          <w:sz w:val="20"/>
          <w:szCs w:val="20"/>
          <w:lang w:eastAsia="zh-CN"/>
        </w:rPr>
        <w:t xml:space="preserve">cannot distinguish </w:t>
      </w:r>
      <w:r w:rsidR="00A844F0">
        <w:rPr>
          <w:rFonts w:eastAsia="宋体"/>
          <w:sz w:val="20"/>
          <w:szCs w:val="20"/>
          <w:lang w:eastAsia="zh-CN"/>
        </w:rPr>
        <w:t xml:space="preserve">which destination UE/UE group </w:t>
      </w:r>
      <w:r w:rsidR="00E422FD">
        <w:rPr>
          <w:rFonts w:eastAsia="宋体"/>
          <w:sz w:val="20"/>
          <w:szCs w:val="20"/>
          <w:lang w:eastAsia="zh-CN"/>
        </w:rPr>
        <w:t xml:space="preserve">the scheduled resource </w:t>
      </w:r>
      <w:r w:rsidR="00A844F0">
        <w:rPr>
          <w:rFonts w:eastAsia="宋体"/>
          <w:sz w:val="20"/>
          <w:szCs w:val="20"/>
          <w:lang w:eastAsia="zh-CN"/>
        </w:rPr>
        <w:t xml:space="preserve">is </w:t>
      </w:r>
      <w:r w:rsidR="00E422FD">
        <w:rPr>
          <w:rFonts w:eastAsia="宋体"/>
          <w:sz w:val="20"/>
          <w:szCs w:val="20"/>
          <w:lang w:eastAsia="zh-CN"/>
        </w:rPr>
        <w:t>intended</w:t>
      </w:r>
      <w:r w:rsidR="00A844F0">
        <w:rPr>
          <w:rFonts w:eastAsia="宋体"/>
          <w:sz w:val="20"/>
          <w:szCs w:val="20"/>
          <w:lang w:eastAsia="zh-CN"/>
        </w:rPr>
        <w:t xml:space="preserve"> </w:t>
      </w:r>
      <w:r w:rsidR="00E422FD">
        <w:rPr>
          <w:rFonts w:eastAsia="宋体"/>
          <w:sz w:val="20"/>
          <w:szCs w:val="20"/>
          <w:lang w:eastAsia="zh-CN"/>
        </w:rPr>
        <w:t xml:space="preserve">to be used </w:t>
      </w:r>
      <w:r w:rsidR="00A844F0">
        <w:rPr>
          <w:rFonts w:eastAsia="宋体"/>
          <w:sz w:val="20"/>
          <w:szCs w:val="20"/>
          <w:lang w:eastAsia="zh-CN"/>
        </w:rPr>
        <w:t xml:space="preserve">for. </w:t>
      </w:r>
      <w:r w:rsidR="009818A3">
        <w:rPr>
          <w:rFonts w:eastAsia="宋体"/>
          <w:sz w:val="20"/>
          <w:szCs w:val="20"/>
          <w:lang w:eastAsia="zh-CN"/>
        </w:rPr>
        <w:t>Even if the transmitter UE can autonomously determine the usage of the schedule</w:t>
      </w:r>
      <w:r w:rsidR="00A564EA">
        <w:rPr>
          <w:rFonts w:eastAsia="宋体"/>
          <w:sz w:val="20"/>
          <w:szCs w:val="20"/>
          <w:lang w:eastAsia="zh-CN"/>
        </w:rPr>
        <w:t>d</w:t>
      </w:r>
      <w:r w:rsidR="009818A3">
        <w:rPr>
          <w:rFonts w:eastAsia="宋体"/>
          <w:sz w:val="20"/>
          <w:szCs w:val="20"/>
          <w:lang w:eastAsia="zh-CN"/>
        </w:rPr>
        <w:t xml:space="preserve"> resource, there can be </w:t>
      </w:r>
      <w:r w:rsidR="006631E5">
        <w:rPr>
          <w:rFonts w:eastAsia="宋体"/>
          <w:sz w:val="20"/>
          <w:szCs w:val="20"/>
          <w:lang w:eastAsia="zh-CN"/>
        </w:rPr>
        <w:t xml:space="preserve">a </w:t>
      </w:r>
      <w:r w:rsidR="009818A3">
        <w:rPr>
          <w:rFonts w:eastAsia="宋体"/>
          <w:sz w:val="20"/>
          <w:szCs w:val="20"/>
          <w:lang w:eastAsia="zh-CN"/>
        </w:rPr>
        <w:t>mi</w:t>
      </w:r>
      <w:r w:rsidR="007857AF">
        <w:rPr>
          <w:rFonts w:eastAsia="宋体"/>
          <w:sz w:val="20"/>
          <w:szCs w:val="20"/>
          <w:lang w:eastAsia="zh-CN"/>
        </w:rPr>
        <w:t>smatch</w:t>
      </w:r>
      <w:r w:rsidR="00E422FD">
        <w:rPr>
          <w:rFonts w:eastAsia="宋体"/>
          <w:sz w:val="20"/>
          <w:szCs w:val="20"/>
          <w:lang w:eastAsia="zh-CN"/>
        </w:rPr>
        <w:t xml:space="preserve"> between</w:t>
      </w:r>
      <w:r w:rsidR="007857AF">
        <w:rPr>
          <w:rFonts w:eastAsia="宋体"/>
          <w:sz w:val="20"/>
          <w:szCs w:val="20"/>
          <w:lang w:eastAsia="zh-CN"/>
        </w:rPr>
        <w:t xml:space="preserve"> the scheduled </w:t>
      </w:r>
      <w:r w:rsidR="00621C92">
        <w:rPr>
          <w:rFonts w:eastAsia="宋体"/>
          <w:sz w:val="20"/>
          <w:szCs w:val="20"/>
          <w:lang w:eastAsia="zh-CN"/>
        </w:rPr>
        <w:t xml:space="preserve">resource and the </w:t>
      </w:r>
      <w:r w:rsidR="009818A3">
        <w:rPr>
          <w:rFonts w:eastAsia="宋体"/>
          <w:sz w:val="20"/>
          <w:szCs w:val="20"/>
          <w:lang w:eastAsia="zh-CN"/>
        </w:rPr>
        <w:t xml:space="preserve">desired </w:t>
      </w:r>
      <w:r w:rsidR="00621C92">
        <w:rPr>
          <w:rFonts w:eastAsia="宋体"/>
          <w:sz w:val="20"/>
          <w:szCs w:val="20"/>
          <w:lang w:eastAsia="zh-CN"/>
        </w:rPr>
        <w:t>destination UE/UE group</w:t>
      </w:r>
      <w:r w:rsidR="009818A3">
        <w:rPr>
          <w:rFonts w:eastAsia="宋体"/>
          <w:sz w:val="20"/>
          <w:szCs w:val="20"/>
          <w:lang w:eastAsia="zh-CN"/>
        </w:rPr>
        <w:t xml:space="preserve">. </w:t>
      </w:r>
      <w:r w:rsidR="003D557E">
        <w:rPr>
          <w:rFonts w:eastAsia="宋体"/>
          <w:sz w:val="20"/>
          <w:szCs w:val="20"/>
          <w:lang w:eastAsia="zh-CN"/>
        </w:rPr>
        <w:t>T</w:t>
      </w:r>
      <w:r w:rsidR="009818A3">
        <w:rPr>
          <w:rFonts w:eastAsia="宋体"/>
          <w:sz w:val="20"/>
          <w:szCs w:val="20"/>
          <w:lang w:eastAsia="zh-CN"/>
        </w:rPr>
        <w:t>his</w:t>
      </w:r>
      <w:r w:rsidR="003D557E">
        <w:rPr>
          <w:rFonts w:eastAsia="宋体"/>
          <w:sz w:val="20"/>
          <w:szCs w:val="20"/>
          <w:lang w:eastAsia="zh-CN"/>
        </w:rPr>
        <w:t xml:space="preserve"> kind of mismatch</w:t>
      </w:r>
      <w:r w:rsidR="00A844F0">
        <w:rPr>
          <w:rFonts w:eastAsia="宋体"/>
          <w:sz w:val="20"/>
          <w:szCs w:val="20"/>
          <w:lang w:eastAsia="zh-CN"/>
        </w:rPr>
        <w:t xml:space="preserve"> will bring negative impact on</w:t>
      </w:r>
      <w:r w:rsidR="00621C92">
        <w:rPr>
          <w:rFonts w:eastAsia="宋体"/>
          <w:sz w:val="20"/>
          <w:szCs w:val="20"/>
          <w:lang w:eastAsia="zh-CN"/>
        </w:rPr>
        <w:t xml:space="preserve"> </w:t>
      </w:r>
      <w:r w:rsidR="006564E5">
        <w:rPr>
          <w:rFonts w:eastAsia="宋体"/>
          <w:sz w:val="20"/>
          <w:szCs w:val="20"/>
          <w:lang w:eastAsia="zh-CN"/>
        </w:rPr>
        <w:t>sidelink transmission</w:t>
      </w:r>
      <w:r w:rsidR="000219E9">
        <w:rPr>
          <w:rFonts w:eastAsia="宋体"/>
          <w:sz w:val="20"/>
          <w:szCs w:val="20"/>
          <w:lang w:eastAsia="zh-CN"/>
        </w:rPr>
        <w:t>s</w:t>
      </w:r>
      <w:r w:rsidR="00A844F0">
        <w:rPr>
          <w:rFonts w:eastAsia="宋体"/>
          <w:sz w:val="20"/>
          <w:szCs w:val="20"/>
          <w:lang w:eastAsia="zh-CN"/>
        </w:rPr>
        <w:t xml:space="preserve"> from both </w:t>
      </w:r>
      <w:r w:rsidR="006631E5">
        <w:rPr>
          <w:rFonts w:eastAsia="宋体"/>
          <w:sz w:val="20"/>
          <w:szCs w:val="20"/>
          <w:lang w:eastAsia="zh-CN"/>
        </w:rPr>
        <w:t xml:space="preserve">the </w:t>
      </w:r>
      <w:r w:rsidR="00A844F0">
        <w:rPr>
          <w:rFonts w:eastAsia="宋体"/>
          <w:sz w:val="20"/>
          <w:szCs w:val="20"/>
          <w:lang w:eastAsia="zh-CN"/>
        </w:rPr>
        <w:t xml:space="preserve">UE and </w:t>
      </w:r>
      <w:r w:rsidR="006631E5">
        <w:rPr>
          <w:rFonts w:eastAsia="宋体"/>
          <w:sz w:val="20"/>
          <w:szCs w:val="20"/>
          <w:lang w:eastAsia="zh-CN"/>
        </w:rPr>
        <w:t xml:space="preserve">the </w:t>
      </w:r>
      <w:r w:rsidR="00A844F0">
        <w:rPr>
          <w:rFonts w:eastAsia="宋体"/>
          <w:sz w:val="20"/>
          <w:szCs w:val="20"/>
          <w:lang w:eastAsia="zh-CN"/>
        </w:rPr>
        <w:t>system perspectives</w:t>
      </w:r>
      <w:r w:rsidR="000219E9">
        <w:rPr>
          <w:rFonts w:eastAsia="宋体"/>
          <w:sz w:val="20"/>
          <w:szCs w:val="20"/>
          <w:lang w:eastAsia="zh-CN"/>
        </w:rPr>
        <w:t>.</w:t>
      </w:r>
      <w:r w:rsidR="009818A3">
        <w:rPr>
          <w:rFonts w:eastAsia="宋体"/>
          <w:sz w:val="20"/>
          <w:szCs w:val="20"/>
          <w:lang w:eastAsia="zh-CN"/>
        </w:rPr>
        <w:t xml:space="preserve"> In contrast, by indicating the associated destination UE/UE group, </w:t>
      </w:r>
      <w:r w:rsidR="00DE5E96">
        <w:rPr>
          <w:rFonts w:eastAsia="宋体"/>
          <w:sz w:val="20"/>
          <w:szCs w:val="20"/>
          <w:lang w:eastAsia="zh-CN"/>
        </w:rPr>
        <w:t xml:space="preserve">the most suitable resource can </w:t>
      </w:r>
      <w:r w:rsidR="009818A3">
        <w:rPr>
          <w:rFonts w:eastAsia="宋体"/>
          <w:sz w:val="20"/>
          <w:szCs w:val="20"/>
          <w:lang w:eastAsia="zh-CN"/>
        </w:rPr>
        <w:t xml:space="preserve">always </w:t>
      </w:r>
      <w:r w:rsidR="00DE5E96">
        <w:rPr>
          <w:rFonts w:eastAsia="宋体"/>
          <w:sz w:val="20"/>
          <w:szCs w:val="20"/>
          <w:lang w:eastAsia="zh-CN"/>
        </w:rPr>
        <w:t>be</w:t>
      </w:r>
      <w:r w:rsidR="00DE5E96" w:rsidRPr="00C100F3">
        <w:rPr>
          <w:rFonts w:eastAsia="宋体"/>
          <w:sz w:val="20"/>
          <w:szCs w:val="20"/>
          <w:lang w:eastAsia="zh-CN"/>
        </w:rPr>
        <w:t xml:space="preserve"> </w:t>
      </w:r>
      <w:r w:rsidR="00DE5E96">
        <w:rPr>
          <w:rFonts w:eastAsia="宋体"/>
          <w:sz w:val="20"/>
          <w:szCs w:val="20"/>
          <w:lang w:eastAsia="zh-CN"/>
        </w:rPr>
        <w:t>used for sidelink transmission towards a certain</w:t>
      </w:r>
      <w:r w:rsidR="00DE5E96" w:rsidRPr="00C100F3">
        <w:rPr>
          <w:rFonts w:eastAsia="宋体"/>
          <w:sz w:val="20"/>
          <w:szCs w:val="20"/>
          <w:lang w:eastAsia="zh-CN"/>
        </w:rPr>
        <w:t xml:space="preserve"> destination UE/UE group</w:t>
      </w:r>
      <w:r w:rsidR="00DE5E96">
        <w:rPr>
          <w:rFonts w:eastAsia="宋体"/>
          <w:sz w:val="20"/>
          <w:szCs w:val="20"/>
          <w:lang w:eastAsia="zh-CN"/>
        </w:rPr>
        <w:t>.</w:t>
      </w:r>
    </w:p>
    <w:p w14:paraId="638D51BD" w14:textId="30CBB1FC" w:rsidR="00FA1E80" w:rsidRPr="00C100F3" w:rsidRDefault="003D557E" w:rsidP="00C100F3">
      <w:pPr>
        <w:pStyle w:val="a6"/>
        <w:spacing w:afterLines="50" w:after="156"/>
        <w:jc w:val="both"/>
        <w:rPr>
          <w:rFonts w:eastAsia="宋体"/>
          <w:sz w:val="20"/>
          <w:szCs w:val="20"/>
          <w:lang w:eastAsia="zh-CN"/>
        </w:rPr>
      </w:pPr>
      <w:r>
        <w:rPr>
          <w:rFonts w:eastAsia="宋体" w:hint="eastAsia"/>
          <w:sz w:val="20"/>
          <w:szCs w:val="20"/>
          <w:lang w:eastAsia="zh-CN"/>
        </w:rPr>
        <w:t xml:space="preserve">One example is </w:t>
      </w:r>
      <w:r>
        <w:rPr>
          <w:rFonts w:eastAsia="宋体"/>
          <w:sz w:val="20"/>
          <w:szCs w:val="20"/>
          <w:lang w:eastAsia="zh-CN"/>
        </w:rPr>
        <w:t>provided</w:t>
      </w:r>
      <w:r>
        <w:rPr>
          <w:rFonts w:eastAsia="宋体" w:hint="eastAsia"/>
          <w:sz w:val="20"/>
          <w:szCs w:val="20"/>
          <w:lang w:eastAsia="zh-CN"/>
        </w:rPr>
        <w:t xml:space="preserve"> in Figure 1</w:t>
      </w:r>
      <w:r>
        <w:rPr>
          <w:rFonts w:eastAsia="宋体"/>
          <w:sz w:val="20"/>
          <w:szCs w:val="20"/>
          <w:lang w:eastAsia="zh-CN"/>
        </w:rPr>
        <w:t xml:space="preserve"> to show the </w:t>
      </w:r>
      <w:r w:rsidR="00C156F9">
        <w:rPr>
          <w:rFonts w:eastAsia="宋体"/>
          <w:sz w:val="20"/>
          <w:szCs w:val="20"/>
          <w:lang w:eastAsia="zh-CN"/>
        </w:rPr>
        <w:t>aforementioned</w:t>
      </w:r>
      <w:r w:rsidR="000C47DA">
        <w:rPr>
          <w:rFonts w:eastAsia="宋体"/>
          <w:sz w:val="20"/>
          <w:szCs w:val="20"/>
          <w:lang w:eastAsia="zh-CN"/>
        </w:rPr>
        <w:t xml:space="preserve"> </w:t>
      </w:r>
      <w:r>
        <w:rPr>
          <w:rFonts w:eastAsia="宋体"/>
          <w:sz w:val="20"/>
          <w:szCs w:val="20"/>
          <w:lang w:eastAsia="zh-CN"/>
        </w:rPr>
        <w:t>ambiguity issue. I</w:t>
      </w:r>
      <w:r w:rsidR="00FA1E80" w:rsidRPr="00C100F3">
        <w:rPr>
          <w:rFonts w:eastAsia="宋体"/>
          <w:sz w:val="20"/>
          <w:szCs w:val="20"/>
          <w:lang w:eastAsia="zh-CN"/>
        </w:rPr>
        <w:t>n Figure 1, UE</w:t>
      </w:r>
      <w:r w:rsidR="000C47DA">
        <w:rPr>
          <w:rFonts w:eastAsia="宋体"/>
          <w:sz w:val="20"/>
          <w:szCs w:val="20"/>
          <w:lang w:eastAsia="zh-CN"/>
        </w:rPr>
        <w:t xml:space="preserve"> </w:t>
      </w:r>
      <w:r w:rsidR="00FA1E80" w:rsidRPr="00C100F3">
        <w:rPr>
          <w:rFonts w:eastAsia="宋体"/>
          <w:sz w:val="20"/>
          <w:szCs w:val="20"/>
          <w:lang w:eastAsia="zh-CN"/>
        </w:rPr>
        <w:t xml:space="preserve">1 operating in </w:t>
      </w:r>
      <w:r w:rsidR="005A562C">
        <w:rPr>
          <w:rFonts w:eastAsia="宋体"/>
          <w:sz w:val="20"/>
          <w:szCs w:val="20"/>
          <w:lang w:eastAsia="zh-CN"/>
        </w:rPr>
        <w:t>mode</w:t>
      </w:r>
      <w:r w:rsidR="00FA1E80" w:rsidRPr="00C100F3">
        <w:rPr>
          <w:rFonts w:eastAsia="宋体"/>
          <w:sz w:val="20"/>
          <w:szCs w:val="20"/>
          <w:lang w:eastAsia="zh-CN"/>
        </w:rPr>
        <w:t xml:space="preserve"> 1 </w:t>
      </w:r>
      <w:r w:rsidR="000C47DA">
        <w:rPr>
          <w:rFonts w:eastAsia="宋体"/>
          <w:sz w:val="20"/>
          <w:szCs w:val="20"/>
          <w:lang w:eastAsia="zh-CN"/>
        </w:rPr>
        <w:t>needs to perform</w:t>
      </w:r>
      <w:r w:rsidR="00FA1E80" w:rsidRPr="00C100F3">
        <w:rPr>
          <w:rFonts w:eastAsia="宋体"/>
          <w:sz w:val="20"/>
          <w:szCs w:val="20"/>
          <w:lang w:eastAsia="zh-CN"/>
        </w:rPr>
        <w:t xml:space="preserve"> two sidelink </w:t>
      </w:r>
      <w:r w:rsidR="000C47DA">
        <w:rPr>
          <w:rFonts w:eastAsia="宋体"/>
          <w:sz w:val="20"/>
          <w:szCs w:val="20"/>
          <w:lang w:eastAsia="zh-CN"/>
        </w:rPr>
        <w:t>transmissions towards</w:t>
      </w:r>
      <w:r w:rsidR="00FA1E80" w:rsidRPr="00C100F3">
        <w:rPr>
          <w:rFonts w:eastAsia="宋体"/>
          <w:sz w:val="20"/>
          <w:szCs w:val="20"/>
          <w:lang w:eastAsia="zh-CN"/>
        </w:rPr>
        <w:t xml:space="preserve"> UE</w:t>
      </w:r>
      <w:r w:rsidR="000C47DA">
        <w:rPr>
          <w:rFonts w:eastAsia="宋体"/>
          <w:sz w:val="20"/>
          <w:szCs w:val="20"/>
          <w:lang w:eastAsia="zh-CN"/>
        </w:rPr>
        <w:t xml:space="preserve"> </w:t>
      </w:r>
      <w:r w:rsidR="00FA1E80" w:rsidRPr="00C100F3">
        <w:rPr>
          <w:rFonts w:eastAsia="宋体"/>
          <w:sz w:val="20"/>
          <w:szCs w:val="20"/>
          <w:lang w:eastAsia="zh-CN"/>
        </w:rPr>
        <w:t>2 and UE</w:t>
      </w:r>
      <w:r w:rsidR="000C47DA">
        <w:rPr>
          <w:rFonts w:eastAsia="宋体"/>
          <w:sz w:val="20"/>
          <w:szCs w:val="20"/>
          <w:lang w:eastAsia="zh-CN"/>
        </w:rPr>
        <w:t xml:space="preserve"> </w:t>
      </w:r>
      <w:r w:rsidR="00FA1E80" w:rsidRPr="00C100F3">
        <w:rPr>
          <w:rFonts w:eastAsia="宋体"/>
          <w:sz w:val="20"/>
          <w:szCs w:val="20"/>
          <w:lang w:eastAsia="zh-CN"/>
        </w:rPr>
        <w:t>3 respectively.</w:t>
      </w:r>
      <w:r w:rsidR="000C47DA">
        <w:rPr>
          <w:rFonts w:eastAsia="宋体"/>
          <w:sz w:val="20"/>
          <w:szCs w:val="20"/>
          <w:lang w:eastAsia="zh-CN"/>
        </w:rPr>
        <w:t xml:space="preserve"> </w:t>
      </w:r>
      <w:r w:rsidR="00FA1E80" w:rsidRPr="00C100F3">
        <w:rPr>
          <w:rFonts w:eastAsia="宋体"/>
          <w:sz w:val="20"/>
          <w:szCs w:val="20"/>
          <w:lang w:eastAsia="zh-CN"/>
        </w:rPr>
        <w:t xml:space="preserve">In </w:t>
      </w:r>
      <w:r w:rsidR="004C028D">
        <w:rPr>
          <w:rFonts w:eastAsia="宋体"/>
          <w:sz w:val="20"/>
          <w:szCs w:val="20"/>
          <w:lang w:eastAsia="zh-CN"/>
        </w:rPr>
        <w:t xml:space="preserve">the </w:t>
      </w:r>
      <w:r w:rsidR="00FA1E80" w:rsidRPr="00C100F3">
        <w:rPr>
          <w:rFonts w:eastAsia="宋体"/>
          <w:sz w:val="20"/>
          <w:szCs w:val="20"/>
          <w:lang w:eastAsia="zh-CN"/>
        </w:rPr>
        <w:t xml:space="preserve">DCI with sidelink grant, the gNB </w:t>
      </w:r>
      <w:r w:rsidR="004C028D">
        <w:rPr>
          <w:rFonts w:eastAsia="宋体"/>
          <w:sz w:val="20"/>
          <w:szCs w:val="20"/>
          <w:lang w:eastAsia="zh-CN"/>
        </w:rPr>
        <w:lastRenderedPageBreak/>
        <w:t>will</w:t>
      </w:r>
      <w:r w:rsidR="00FA1E80" w:rsidRPr="00C100F3">
        <w:rPr>
          <w:rFonts w:eastAsia="宋体"/>
          <w:sz w:val="20"/>
          <w:szCs w:val="20"/>
          <w:lang w:eastAsia="zh-CN"/>
        </w:rPr>
        <w:t xml:space="preserve"> indicate resource allocation </w:t>
      </w:r>
      <w:r w:rsidR="004C028D">
        <w:rPr>
          <w:rFonts w:eastAsia="宋体"/>
          <w:sz w:val="20"/>
          <w:szCs w:val="20"/>
          <w:lang w:eastAsia="zh-CN"/>
        </w:rPr>
        <w:t xml:space="preserve">related </w:t>
      </w:r>
      <w:r w:rsidR="00FA1E80" w:rsidRPr="00C100F3">
        <w:rPr>
          <w:rFonts w:eastAsia="宋体"/>
          <w:sz w:val="20"/>
          <w:szCs w:val="20"/>
          <w:lang w:eastAsia="zh-CN"/>
        </w:rPr>
        <w:t xml:space="preserve">parameters for sidelink transmissions. </w:t>
      </w:r>
      <w:r w:rsidR="00C156F9">
        <w:rPr>
          <w:rFonts w:eastAsia="宋体"/>
          <w:sz w:val="20"/>
          <w:szCs w:val="20"/>
          <w:lang w:eastAsia="zh-CN"/>
        </w:rPr>
        <w:t xml:space="preserve">Since HARQ processes are independently numbered for each sidelink connection, a same HARQ process ID “x” is assumed in Figure 1. </w:t>
      </w:r>
      <w:r w:rsidR="00FA1E80" w:rsidRPr="00C100F3">
        <w:rPr>
          <w:rFonts w:eastAsia="宋体"/>
          <w:sz w:val="20"/>
          <w:szCs w:val="20"/>
          <w:lang w:eastAsia="zh-CN"/>
        </w:rPr>
        <w:t>If the destination UE/UE group of the scheduled resource is not indicated in the DCI, UE</w:t>
      </w:r>
      <w:r w:rsidR="004C028D">
        <w:rPr>
          <w:rFonts w:eastAsia="宋体"/>
          <w:sz w:val="20"/>
          <w:szCs w:val="20"/>
          <w:lang w:eastAsia="zh-CN"/>
        </w:rPr>
        <w:t xml:space="preserve"> </w:t>
      </w:r>
      <w:r w:rsidR="00FA1E80" w:rsidRPr="00C100F3">
        <w:rPr>
          <w:rFonts w:eastAsia="宋体"/>
          <w:sz w:val="20"/>
          <w:szCs w:val="20"/>
          <w:lang w:eastAsia="zh-CN"/>
        </w:rPr>
        <w:t xml:space="preserve">1 </w:t>
      </w:r>
      <w:r w:rsidR="004C028D">
        <w:rPr>
          <w:rFonts w:eastAsia="宋体"/>
          <w:sz w:val="20"/>
          <w:szCs w:val="20"/>
          <w:lang w:eastAsia="zh-CN"/>
        </w:rPr>
        <w:t>cannot distinguish</w:t>
      </w:r>
      <w:r w:rsidR="00D92DEB" w:rsidRPr="00C100F3">
        <w:rPr>
          <w:rFonts w:eastAsia="宋体"/>
          <w:sz w:val="20"/>
          <w:szCs w:val="20"/>
          <w:lang w:eastAsia="zh-CN"/>
        </w:rPr>
        <w:t xml:space="preserve"> </w:t>
      </w:r>
      <w:r w:rsidR="00FA1E80" w:rsidRPr="00C100F3">
        <w:rPr>
          <w:rFonts w:eastAsia="宋体"/>
          <w:sz w:val="20"/>
          <w:szCs w:val="20"/>
          <w:lang w:eastAsia="zh-CN"/>
        </w:rPr>
        <w:t>whether the resource scheduled by the gNB is intended for an initial transmission on HARQ process x to UE</w:t>
      </w:r>
      <w:r w:rsidR="004C028D">
        <w:rPr>
          <w:rFonts w:eastAsia="宋体"/>
          <w:sz w:val="20"/>
          <w:szCs w:val="20"/>
          <w:lang w:eastAsia="zh-CN"/>
        </w:rPr>
        <w:t xml:space="preserve"> </w:t>
      </w:r>
      <w:r w:rsidR="00FA1E80" w:rsidRPr="00C100F3">
        <w:rPr>
          <w:rFonts w:eastAsia="宋体"/>
          <w:sz w:val="20"/>
          <w:szCs w:val="20"/>
          <w:lang w:eastAsia="zh-CN"/>
        </w:rPr>
        <w:t>2 or a retransmission on HARQ process x to UE</w:t>
      </w:r>
      <w:r w:rsidR="004C028D">
        <w:rPr>
          <w:rFonts w:eastAsia="宋体"/>
          <w:sz w:val="20"/>
          <w:szCs w:val="20"/>
          <w:lang w:eastAsia="zh-CN"/>
        </w:rPr>
        <w:t xml:space="preserve"> </w:t>
      </w:r>
      <w:r w:rsidR="00FA1E80" w:rsidRPr="00C100F3">
        <w:rPr>
          <w:rFonts w:eastAsia="宋体"/>
          <w:sz w:val="20"/>
          <w:szCs w:val="20"/>
          <w:lang w:eastAsia="zh-CN"/>
        </w:rPr>
        <w:t xml:space="preserve">3. </w:t>
      </w:r>
      <w:r w:rsidR="00CF2DA1">
        <w:rPr>
          <w:rFonts w:eastAsia="宋体"/>
          <w:sz w:val="20"/>
          <w:szCs w:val="20"/>
          <w:lang w:eastAsia="zh-CN"/>
        </w:rPr>
        <w:t xml:space="preserve">Therefore, </w:t>
      </w:r>
      <w:r w:rsidR="00FA1E80" w:rsidRPr="00C100F3">
        <w:rPr>
          <w:rFonts w:eastAsia="宋体"/>
          <w:sz w:val="20"/>
          <w:szCs w:val="20"/>
          <w:lang w:eastAsia="zh-CN"/>
        </w:rPr>
        <w:t>UE</w:t>
      </w:r>
      <w:r w:rsidR="004C028D">
        <w:rPr>
          <w:rFonts w:eastAsia="宋体"/>
          <w:sz w:val="20"/>
          <w:szCs w:val="20"/>
          <w:lang w:eastAsia="zh-CN"/>
        </w:rPr>
        <w:t xml:space="preserve"> </w:t>
      </w:r>
      <w:r w:rsidR="00FA1E80" w:rsidRPr="00C100F3">
        <w:rPr>
          <w:rFonts w:eastAsia="宋体"/>
          <w:sz w:val="20"/>
          <w:szCs w:val="20"/>
          <w:lang w:eastAsia="zh-CN"/>
        </w:rPr>
        <w:t xml:space="preserve">1 may misuse the resource intended for retransmission </w:t>
      </w:r>
      <w:r w:rsidR="004C028D">
        <w:rPr>
          <w:rFonts w:eastAsia="宋体"/>
          <w:sz w:val="20"/>
          <w:szCs w:val="20"/>
          <w:lang w:eastAsia="zh-CN"/>
        </w:rPr>
        <w:t>to</w:t>
      </w:r>
      <w:r w:rsidR="00FA1E80" w:rsidRPr="00C100F3">
        <w:rPr>
          <w:rFonts w:eastAsia="宋体"/>
          <w:sz w:val="20"/>
          <w:szCs w:val="20"/>
          <w:lang w:eastAsia="zh-CN"/>
        </w:rPr>
        <w:t xml:space="preserve"> UE</w:t>
      </w:r>
      <w:r w:rsidR="004C028D">
        <w:rPr>
          <w:rFonts w:eastAsia="宋体"/>
          <w:sz w:val="20"/>
          <w:szCs w:val="20"/>
          <w:lang w:eastAsia="zh-CN"/>
        </w:rPr>
        <w:t xml:space="preserve"> </w:t>
      </w:r>
      <w:r w:rsidR="00FA1E80" w:rsidRPr="00C100F3">
        <w:rPr>
          <w:rFonts w:eastAsia="宋体"/>
          <w:sz w:val="20"/>
          <w:szCs w:val="20"/>
          <w:lang w:eastAsia="zh-CN"/>
        </w:rPr>
        <w:t xml:space="preserve">3 </w:t>
      </w:r>
      <w:r w:rsidR="004C028D">
        <w:rPr>
          <w:rFonts w:eastAsia="宋体"/>
          <w:sz w:val="20"/>
          <w:szCs w:val="20"/>
          <w:lang w:eastAsia="zh-CN"/>
        </w:rPr>
        <w:t>for</w:t>
      </w:r>
      <w:r w:rsidR="00FA1E80" w:rsidRPr="00C100F3">
        <w:rPr>
          <w:rFonts w:eastAsia="宋体"/>
          <w:sz w:val="20"/>
          <w:szCs w:val="20"/>
          <w:lang w:eastAsia="zh-CN"/>
        </w:rPr>
        <w:t xml:space="preserve"> an initial transmission </w:t>
      </w:r>
      <w:r w:rsidR="004C028D">
        <w:rPr>
          <w:rFonts w:eastAsia="宋体"/>
          <w:sz w:val="20"/>
          <w:szCs w:val="20"/>
          <w:lang w:eastAsia="zh-CN"/>
        </w:rPr>
        <w:t>to</w:t>
      </w:r>
      <w:r w:rsidR="00FA1E80" w:rsidRPr="00C100F3">
        <w:rPr>
          <w:rFonts w:eastAsia="宋体"/>
          <w:sz w:val="20"/>
          <w:szCs w:val="20"/>
          <w:lang w:eastAsia="zh-CN"/>
        </w:rPr>
        <w:t xml:space="preserve"> UE</w:t>
      </w:r>
      <w:r w:rsidR="004C028D">
        <w:rPr>
          <w:rFonts w:eastAsia="宋体"/>
          <w:sz w:val="20"/>
          <w:szCs w:val="20"/>
          <w:lang w:eastAsia="zh-CN"/>
        </w:rPr>
        <w:t xml:space="preserve"> </w:t>
      </w:r>
      <w:r w:rsidR="00FA1E80" w:rsidRPr="00C100F3">
        <w:rPr>
          <w:rFonts w:eastAsia="宋体"/>
          <w:sz w:val="20"/>
          <w:szCs w:val="20"/>
          <w:lang w:eastAsia="zh-CN"/>
        </w:rPr>
        <w:t xml:space="preserve">2, which is an undesirable behavior and </w:t>
      </w:r>
      <w:r w:rsidR="004C028D">
        <w:rPr>
          <w:rFonts w:eastAsia="宋体"/>
          <w:sz w:val="20"/>
          <w:szCs w:val="20"/>
          <w:lang w:eastAsia="zh-CN"/>
        </w:rPr>
        <w:t>may</w:t>
      </w:r>
      <w:r w:rsidR="00FA1E80" w:rsidRPr="00C100F3">
        <w:rPr>
          <w:rFonts w:eastAsia="宋体"/>
          <w:sz w:val="20"/>
          <w:szCs w:val="20"/>
          <w:lang w:eastAsia="zh-CN"/>
        </w:rPr>
        <w:t xml:space="preserve"> impact the reliability of sidelink transmissions to UE</w:t>
      </w:r>
      <w:r w:rsidR="004C028D">
        <w:rPr>
          <w:rFonts w:eastAsia="宋体"/>
          <w:sz w:val="20"/>
          <w:szCs w:val="20"/>
          <w:lang w:eastAsia="zh-CN"/>
        </w:rPr>
        <w:t xml:space="preserve"> </w:t>
      </w:r>
      <w:r w:rsidR="00FA1E80" w:rsidRPr="00C100F3">
        <w:rPr>
          <w:rFonts w:eastAsia="宋体"/>
          <w:sz w:val="20"/>
          <w:szCs w:val="20"/>
          <w:lang w:eastAsia="zh-CN"/>
        </w:rPr>
        <w:t xml:space="preserve">3. </w:t>
      </w:r>
    </w:p>
    <w:p w14:paraId="3F85A6E9" w14:textId="77777777" w:rsidR="00FA1E80" w:rsidRPr="00FA1E80" w:rsidRDefault="00FA1E80" w:rsidP="00FA1E80">
      <w:pPr>
        <w:spacing w:line="360" w:lineRule="auto"/>
        <w:jc w:val="center"/>
        <w:rPr>
          <w:sz w:val="20"/>
          <w:szCs w:val="20"/>
        </w:rPr>
      </w:pPr>
      <w:r w:rsidRPr="00FA1E80">
        <w:rPr>
          <w:sz w:val="20"/>
          <w:szCs w:val="20"/>
        </w:rPr>
        <w:object w:dxaOrig="4319" w:dyaOrig="3675" w14:anchorId="02537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7pt;height:180.65pt" o:ole="">
            <v:imagedata r:id="rId7" o:title=""/>
          </v:shape>
          <o:OLEObject Type="Embed" ProgID="Visio.Drawing.11" ShapeID="_x0000_i1025" DrawAspect="Content" ObjectID="_1618149261" r:id="rId8"/>
        </w:object>
      </w:r>
    </w:p>
    <w:p w14:paraId="05611E07" w14:textId="1C78AF10" w:rsidR="00FA1E80" w:rsidRDefault="00FA1E80" w:rsidP="00FA1E80">
      <w:pPr>
        <w:spacing w:afterLines="50" w:after="156"/>
        <w:jc w:val="center"/>
        <w:rPr>
          <w:sz w:val="20"/>
          <w:szCs w:val="20"/>
        </w:rPr>
      </w:pPr>
      <w:r w:rsidRPr="00FA1E80">
        <w:rPr>
          <w:sz w:val="20"/>
          <w:szCs w:val="20"/>
        </w:rPr>
        <w:t>Figure 1</w:t>
      </w:r>
      <w:r w:rsidR="006631E5">
        <w:rPr>
          <w:sz w:val="20"/>
          <w:szCs w:val="20"/>
        </w:rPr>
        <w:t>.</w:t>
      </w:r>
      <w:r w:rsidRPr="00FA1E80">
        <w:rPr>
          <w:sz w:val="20"/>
          <w:szCs w:val="20"/>
        </w:rPr>
        <w:t xml:space="preserve"> An example for </w:t>
      </w:r>
      <w:r w:rsidR="005A562C">
        <w:rPr>
          <w:sz w:val="20"/>
          <w:szCs w:val="20"/>
        </w:rPr>
        <w:t>mode</w:t>
      </w:r>
      <w:r w:rsidRPr="00FA1E80">
        <w:rPr>
          <w:sz w:val="20"/>
          <w:szCs w:val="20"/>
        </w:rPr>
        <w:t xml:space="preserve"> 1 resource allocation</w:t>
      </w:r>
    </w:p>
    <w:p w14:paraId="5CE0C610" w14:textId="77777777" w:rsidR="006631E5" w:rsidRPr="00FA1E80" w:rsidRDefault="006631E5" w:rsidP="00FA1E80">
      <w:pPr>
        <w:spacing w:afterLines="50" w:after="156"/>
        <w:jc w:val="center"/>
        <w:rPr>
          <w:rFonts w:eastAsia="宋体"/>
          <w:sz w:val="20"/>
          <w:szCs w:val="20"/>
          <w:lang w:val="x-none" w:eastAsia="zh-CN"/>
        </w:rPr>
      </w:pPr>
    </w:p>
    <w:p w14:paraId="79C99CCD" w14:textId="061E3FE9" w:rsidR="00FA1E80" w:rsidRDefault="00FA1E80" w:rsidP="00FA1E80">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1: For </w:t>
      </w:r>
      <w:r w:rsidR="005A562C">
        <w:rPr>
          <w:rFonts w:eastAsia="宋体"/>
          <w:b/>
          <w:sz w:val="20"/>
          <w:szCs w:val="20"/>
          <w:lang w:val="x-none" w:eastAsia="zh-CN"/>
        </w:rPr>
        <w:t>mode</w:t>
      </w:r>
      <w:r w:rsidRPr="00FA1E80">
        <w:rPr>
          <w:rFonts w:eastAsia="宋体"/>
          <w:b/>
          <w:sz w:val="20"/>
          <w:szCs w:val="20"/>
          <w:lang w:val="x-none" w:eastAsia="zh-CN"/>
        </w:rPr>
        <w:t xml:space="preserve"> 1, the DCI with sidelink grant should indicate the destination UE/UE group of the scheduled resource.</w:t>
      </w:r>
    </w:p>
    <w:p w14:paraId="7016DC75" w14:textId="77777777" w:rsidR="00337E36" w:rsidRPr="00FA1E80" w:rsidRDefault="00337E36" w:rsidP="00FA1E80">
      <w:pPr>
        <w:spacing w:afterLines="50" w:after="156"/>
        <w:jc w:val="both"/>
        <w:rPr>
          <w:rFonts w:eastAsia="宋体"/>
          <w:b/>
          <w:sz w:val="20"/>
          <w:szCs w:val="20"/>
          <w:lang w:val="x-none" w:eastAsia="zh-CN"/>
        </w:rPr>
      </w:pPr>
    </w:p>
    <w:p w14:paraId="46914F65" w14:textId="57E11B79" w:rsidR="00FA1E80" w:rsidRPr="007439D6" w:rsidRDefault="00713969" w:rsidP="007439D6">
      <w:pPr>
        <w:pStyle w:val="2"/>
        <w:spacing w:afterLines="50" w:after="156"/>
        <w:jc w:val="both"/>
        <w:rPr>
          <w:b/>
          <w:sz w:val="22"/>
          <w:lang w:eastAsia="zh-CN"/>
        </w:rPr>
      </w:pPr>
      <w:r>
        <w:rPr>
          <w:b/>
          <w:sz w:val="22"/>
          <w:lang w:eastAsia="zh-CN"/>
        </w:rPr>
        <w:t>R</w:t>
      </w:r>
      <w:r w:rsidRPr="007439D6">
        <w:rPr>
          <w:b/>
          <w:sz w:val="22"/>
          <w:lang w:eastAsia="zh-CN"/>
        </w:rPr>
        <w:t>etransmission</w:t>
      </w:r>
      <w:r w:rsidR="0008604F">
        <w:rPr>
          <w:b/>
          <w:sz w:val="22"/>
          <w:lang w:eastAsia="zh-CN"/>
        </w:rPr>
        <w:t xml:space="preserve"> indication</w:t>
      </w:r>
      <w:r>
        <w:rPr>
          <w:b/>
          <w:sz w:val="22"/>
          <w:lang w:eastAsia="zh-CN"/>
        </w:rPr>
        <w:t xml:space="preserve"> to</w:t>
      </w:r>
      <w:r w:rsidR="00FA1E80" w:rsidRPr="007439D6">
        <w:rPr>
          <w:b/>
          <w:sz w:val="22"/>
          <w:lang w:eastAsia="zh-CN"/>
        </w:rPr>
        <w:t xml:space="preserve"> </w:t>
      </w:r>
      <w:r w:rsidR="007439D6">
        <w:rPr>
          <w:b/>
          <w:sz w:val="22"/>
          <w:lang w:eastAsia="zh-CN"/>
        </w:rPr>
        <w:t>gNB</w:t>
      </w:r>
    </w:p>
    <w:p w14:paraId="4F9FB753" w14:textId="41063452" w:rsid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In </w:t>
      </w:r>
      <w:r w:rsidR="0067335A">
        <w:rPr>
          <w:rFonts w:eastAsia="宋体"/>
          <w:sz w:val="20"/>
          <w:szCs w:val="20"/>
          <w:lang w:val="x-none" w:eastAsia="zh-CN"/>
        </w:rPr>
        <w:t xml:space="preserve">the </w:t>
      </w:r>
      <w:r w:rsidRPr="00FA1E80">
        <w:rPr>
          <w:rFonts w:eastAsia="宋体"/>
          <w:sz w:val="20"/>
          <w:szCs w:val="20"/>
          <w:lang w:val="x-none" w:eastAsia="zh-CN"/>
        </w:rPr>
        <w:t xml:space="preserve">RAN1#96 meeting, the following agreements on </w:t>
      </w:r>
      <w:r w:rsidR="0067335A">
        <w:rPr>
          <w:rFonts w:eastAsia="宋体"/>
          <w:sz w:val="20"/>
          <w:szCs w:val="20"/>
          <w:lang w:val="x-none" w:eastAsia="zh-CN"/>
        </w:rPr>
        <w:t xml:space="preserve">indicating </w:t>
      </w:r>
      <w:r w:rsidRPr="00FA1E80">
        <w:rPr>
          <w:rFonts w:eastAsia="宋体"/>
          <w:sz w:val="20"/>
          <w:szCs w:val="20"/>
          <w:lang w:val="x-none" w:eastAsia="zh-CN"/>
        </w:rPr>
        <w:t xml:space="preserve">retransmission in mode 1 for unicast and groupcast </w:t>
      </w:r>
      <w:r w:rsidR="00020EA2">
        <w:rPr>
          <w:rFonts w:eastAsia="宋体"/>
          <w:sz w:val="20"/>
          <w:szCs w:val="20"/>
          <w:lang w:val="x-none" w:eastAsia="zh-CN"/>
        </w:rPr>
        <w:t>have been made</w:t>
      </w:r>
      <w:r w:rsidR="00FB0FE9">
        <w:rPr>
          <w:rFonts w:eastAsia="宋体"/>
          <w:sz w:val="20"/>
          <w:szCs w:val="20"/>
          <w:lang w:val="x-none" w:eastAsia="zh-CN"/>
        </w:rPr>
        <w:t>.</w:t>
      </w:r>
      <w:r w:rsidRPr="00FA1E80">
        <w:rPr>
          <w:rFonts w:eastAsia="宋体"/>
          <w:sz w:val="20"/>
          <w:szCs w:val="20"/>
          <w:lang w:val="x-none" w:eastAsia="zh-CN"/>
        </w:rPr>
        <w:t xml:space="preserve"> </w:t>
      </w:r>
    </w:p>
    <w:p w14:paraId="0DA200DE" w14:textId="4E7D531A" w:rsidR="00233BF5" w:rsidRPr="00FA1E80" w:rsidRDefault="00233BF5" w:rsidP="00FA1E80">
      <w:pPr>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38E9F485" wp14:editId="025677A0">
                <wp:extent cx="6108700" cy="1404620"/>
                <wp:effectExtent l="0" t="0" r="25400" b="254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25B61CED" w14:textId="77777777" w:rsidR="00642A1B" w:rsidRPr="00233BF5" w:rsidRDefault="00642A1B" w:rsidP="002A09F6">
                            <w:pPr>
                              <w:spacing w:after="120"/>
                              <w:jc w:val="both"/>
                              <w:rPr>
                                <w:rFonts w:eastAsia="宋体"/>
                                <w:sz w:val="20"/>
                                <w:szCs w:val="20"/>
                                <w:lang w:eastAsia="zh-CN"/>
                              </w:rPr>
                            </w:pPr>
                            <w:r w:rsidRPr="00233BF5">
                              <w:rPr>
                                <w:rFonts w:eastAsia="宋体"/>
                                <w:sz w:val="20"/>
                                <w:szCs w:val="20"/>
                                <w:highlight w:val="green"/>
                                <w:lang w:eastAsia="zh-CN"/>
                              </w:rPr>
                              <w:t>Agreements:</w:t>
                            </w:r>
                          </w:p>
                          <w:p w14:paraId="5680885D" w14:textId="77777777" w:rsidR="00642A1B" w:rsidRPr="00233BF5" w:rsidRDefault="00642A1B" w:rsidP="002A09F6">
                            <w:pPr>
                              <w:numPr>
                                <w:ilvl w:val="0"/>
                                <w:numId w:val="11"/>
                              </w:numPr>
                              <w:overflowPunct w:val="0"/>
                              <w:autoSpaceDE w:val="0"/>
                              <w:autoSpaceDN w:val="0"/>
                              <w:adjustRightInd w:val="0"/>
                              <w:spacing w:after="120"/>
                              <w:jc w:val="both"/>
                              <w:textAlignment w:val="baseline"/>
                              <w:rPr>
                                <w:rFonts w:eastAsia="宋体"/>
                                <w:sz w:val="20"/>
                                <w:szCs w:val="20"/>
                                <w:lang w:eastAsia="zh-CN"/>
                              </w:rPr>
                            </w:pPr>
                            <w:r w:rsidRPr="00233BF5">
                              <w:rPr>
                                <w:rFonts w:eastAsia="宋体"/>
                                <w:sz w:val="20"/>
                                <w:szCs w:val="20"/>
                                <w:lang w:eastAsia="zh-CN"/>
                              </w:rPr>
                              <w:t xml:space="preserve">In mode 1 for unicast and groupcast, it is supported for the transmitter UE via Uu link to report an indication to gNB to indicate the need for retransmission of a TB transmitted by the transmitter UE. </w:t>
                            </w:r>
                          </w:p>
                          <w:p w14:paraId="1BFC3C14" w14:textId="77777777" w:rsidR="00642A1B" w:rsidRPr="00233BF5" w:rsidRDefault="00642A1B" w:rsidP="002A09F6">
                            <w:pPr>
                              <w:numPr>
                                <w:ilvl w:val="1"/>
                                <w:numId w:val="11"/>
                              </w:numPr>
                              <w:overflowPunct w:val="0"/>
                              <w:autoSpaceDE w:val="0"/>
                              <w:autoSpaceDN w:val="0"/>
                              <w:adjustRightInd w:val="0"/>
                              <w:spacing w:after="120"/>
                              <w:jc w:val="both"/>
                              <w:textAlignment w:val="baseline"/>
                              <w:rPr>
                                <w:rFonts w:eastAsia="宋体"/>
                                <w:sz w:val="20"/>
                                <w:szCs w:val="20"/>
                                <w:lang w:eastAsia="zh-CN"/>
                              </w:rPr>
                            </w:pPr>
                            <w:r w:rsidRPr="00233BF5">
                              <w:rPr>
                                <w:rFonts w:eastAsia="宋体"/>
                                <w:sz w:val="20"/>
                                <w:szCs w:val="20"/>
                                <w:lang w:eastAsia="zh-CN"/>
                              </w:rPr>
                              <w:t>FFS the format of the indication, e.g., in the form of HARQ ACK/NACK, or in the form of SR/BSR, etc.</w:t>
                            </w:r>
                          </w:p>
                          <w:p w14:paraId="369996CB" w14:textId="77777777" w:rsidR="00642A1B" w:rsidRPr="00233BF5" w:rsidRDefault="00642A1B" w:rsidP="002A09F6">
                            <w:pPr>
                              <w:spacing w:after="120"/>
                              <w:jc w:val="both"/>
                              <w:rPr>
                                <w:rFonts w:eastAsia="宋体"/>
                                <w:sz w:val="20"/>
                                <w:szCs w:val="20"/>
                                <w:lang w:eastAsia="zh-CN"/>
                              </w:rPr>
                            </w:pPr>
                            <w:r w:rsidRPr="00233BF5">
                              <w:rPr>
                                <w:rFonts w:eastAsia="宋体"/>
                                <w:sz w:val="20"/>
                                <w:szCs w:val="20"/>
                                <w:highlight w:val="green"/>
                                <w:lang w:eastAsia="zh-CN"/>
                              </w:rPr>
                              <w:t>Agreements:</w:t>
                            </w:r>
                          </w:p>
                          <w:p w14:paraId="3490CDC2" w14:textId="1E4C094F" w:rsidR="00642A1B" w:rsidRPr="00233BF5" w:rsidRDefault="00642A1B" w:rsidP="002A09F6">
                            <w:pPr>
                              <w:numPr>
                                <w:ilvl w:val="0"/>
                                <w:numId w:val="12"/>
                              </w:numPr>
                              <w:overflowPunct w:val="0"/>
                              <w:autoSpaceDE w:val="0"/>
                              <w:autoSpaceDN w:val="0"/>
                              <w:adjustRightInd w:val="0"/>
                              <w:spacing w:after="120"/>
                              <w:jc w:val="both"/>
                              <w:textAlignment w:val="baseline"/>
                              <w:rPr>
                                <w:rFonts w:eastAsia="宋体"/>
                                <w:sz w:val="20"/>
                                <w:szCs w:val="20"/>
                                <w:lang w:eastAsia="zh-CN"/>
                              </w:rPr>
                            </w:pPr>
                            <w:r w:rsidRPr="00233BF5">
                              <w:rPr>
                                <w:rFonts w:eastAsia="宋体"/>
                                <w:sz w:val="20"/>
                                <w:szCs w:val="20"/>
                                <w:lang w:eastAsia="zh-CN"/>
                              </w:rPr>
                              <w:t>Sidelink HARQ ACK/NACK report from UE to gNB is not supported in Rel-16.</w:t>
                            </w:r>
                          </w:p>
                        </w:txbxContent>
                      </wps:txbx>
                      <wps:bodyPr rot="0" vert="horz" wrap="square" lIns="91440" tIns="45720" rIns="91440" bIns="45720" anchor="t" anchorCtr="0">
                        <a:sp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38E9F485" id="文本框 3" o:spid="_x0000_s1027"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">
                <v:textbox style="mso-fit-shape-to-text:t">
                  <w:txbxContent>
                    <w:p w14:paraId="25B61CED" w14:textId="77777777" w:rsidR="00642A1B" w:rsidRPr="00233BF5" w:rsidRDefault="00642A1B" w:rsidP="002A09F6">
                      <w:pPr>
                        <w:spacing w:after="120"/>
                        <w:jc w:val="both"/>
                        <w:rPr>
                          <w:rFonts w:eastAsia="宋体"/>
                          <w:sz w:val="20"/>
                          <w:szCs w:val="20"/>
                          <w:lang w:eastAsia="zh-CN"/>
                        </w:rPr>
                      </w:pPr>
                      <w:r w:rsidRPr="00233BF5">
                        <w:rPr>
                          <w:rFonts w:eastAsia="宋体"/>
                          <w:sz w:val="20"/>
                          <w:szCs w:val="20"/>
                          <w:highlight w:val="green"/>
                          <w:lang w:eastAsia="zh-CN"/>
                        </w:rPr>
                        <w:t>Agreements:</w:t>
                      </w:r>
                    </w:p>
                    <w:p w14:paraId="5680885D" w14:textId="77777777" w:rsidR="00642A1B" w:rsidRPr="00233BF5" w:rsidRDefault="00642A1B" w:rsidP="002A09F6">
                      <w:pPr>
                        <w:numPr>
                          <w:ilvl w:val="0"/>
                          <w:numId w:val="11"/>
                        </w:numPr>
                        <w:overflowPunct w:val="0"/>
                        <w:autoSpaceDE w:val="0"/>
                        <w:autoSpaceDN w:val="0"/>
                        <w:adjustRightInd w:val="0"/>
                        <w:spacing w:after="120"/>
                        <w:jc w:val="both"/>
                        <w:textAlignment w:val="baseline"/>
                        <w:rPr>
                          <w:rFonts w:eastAsia="宋体"/>
                          <w:sz w:val="20"/>
                          <w:szCs w:val="20"/>
                          <w:lang w:eastAsia="zh-CN"/>
                        </w:rPr>
                      </w:pPr>
                      <w:r w:rsidRPr="00233BF5">
                        <w:rPr>
                          <w:rFonts w:eastAsia="宋体"/>
                          <w:sz w:val="20"/>
                          <w:szCs w:val="20"/>
                          <w:lang w:eastAsia="zh-CN"/>
                        </w:rPr>
                        <w:t xml:space="preserve">In mode 1 for unicast and groupcast, it is supported for the transmitter UE via Uu link to report an indication to gNB to indicate the need for retransmission of a TB transmitted by the transmitter UE. </w:t>
                      </w:r>
                    </w:p>
                    <w:p w14:paraId="1BFC3C14" w14:textId="77777777" w:rsidR="00642A1B" w:rsidRPr="00233BF5" w:rsidRDefault="00642A1B" w:rsidP="002A09F6">
                      <w:pPr>
                        <w:numPr>
                          <w:ilvl w:val="1"/>
                          <w:numId w:val="11"/>
                        </w:numPr>
                        <w:overflowPunct w:val="0"/>
                        <w:autoSpaceDE w:val="0"/>
                        <w:autoSpaceDN w:val="0"/>
                        <w:adjustRightInd w:val="0"/>
                        <w:spacing w:after="120"/>
                        <w:jc w:val="both"/>
                        <w:textAlignment w:val="baseline"/>
                        <w:rPr>
                          <w:rFonts w:eastAsia="宋体"/>
                          <w:sz w:val="20"/>
                          <w:szCs w:val="20"/>
                          <w:lang w:eastAsia="zh-CN"/>
                        </w:rPr>
                      </w:pPr>
                      <w:r w:rsidRPr="00233BF5">
                        <w:rPr>
                          <w:rFonts w:eastAsia="宋体"/>
                          <w:sz w:val="20"/>
                          <w:szCs w:val="20"/>
                          <w:lang w:eastAsia="zh-CN"/>
                        </w:rPr>
                        <w:t>FFS the format of the indication, e.g., in the form of HARQ ACK/NACK, or in the form of SR/BSR, etc.</w:t>
                      </w:r>
                    </w:p>
                    <w:p w14:paraId="369996CB" w14:textId="77777777" w:rsidR="00642A1B" w:rsidRPr="00233BF5" w:rsidRDefault="00642A1B" w:rsidP="002A09F6">
                      <w:pPr>
                        <w:spacing w:after="120"/>
                        <w:jc w:val="both"/>
                        <w:rPr>
                          <w:rFonts w:eastAsia="宋体"/>
                          <w:sz w:val="20"/>
                          <w:szCs w:val="20"/>
                          <w:lang w:eastAsia="zh-CN"/>
                        </w:rPr>
                      </w:pPr>
                      <w:r w:rsidRPr="00233BF5">
                        <w:rPr>
                          <w:rFonts w:eastAsia="宋体"/>
                          <w:sz w:val="20"/>
                          <w:szCs w:val="20"/>
                          <w:highlight w:val="green"/>
                          <w:lang w:eastAsia="zh-CN"/>
                        </w:rPr>
                        <w:t>Agreements:</w:t>
                      </w:r>
                    </w:p>
                    <w:p w14:paraId="3490CDC2" w14:textId="1E4C094F" w:rsidR="00642A1B" w:rsidRPr="00233BF5" w:rsidRDefault="00642A1B" w:rsidP="002A09F6">
                      <w:pPr>
                        <w:numPr>
                          <w:ilvl w:val="0"/>
                          <w:numId w:val="12"/>
                        </w:numPr>
                        <w:overflowPunct w:val="0"/>
                        <w:autoSpaceDE w:val="0"/>
                        <w:autoSpaceDN w:val="0"/>
                        <w:adjustRightInd w:val="0"/>
                        <w:spacing w:after="120"/>
                        <w:jc w:val="both"/>
                        <w:textAlignment w:val="baseline"/>
                        <w:rPr>
                          <w:rFonts w:eastAsia="宋体"/>
                          <w:sz w:val="20"/>
                          <w:szCs w:val="20"/>
                          <w:lang w:eastAsia="zh-CN"/>
                        </w:rPr>
                      </w:pPr>
                      <w:r w:rsidRPr="00233BF5">
                        <w:rPr>
                          <w:rFonts w:eastAsia="宋体"/>
                          <w:sz w:val="20"/>
                          <w:szCs w:val="20"/>
                          <w:lang w:eastAsia="zh-CN"/>
                        </w:rPr>
                        <w:t>Sidelink HARQ ACK/NACK report from UE to gNB is not supported in Rel-16.</w:t>
                      </w:r>
                    </w:p>
                  </w:txbxContent>
                </v:textbox>
                <w10:anchorlock/>
              </v:shape>
            </w:pict>
          </mc:Fallback>
        </mc:AlternateContent>
      </w:r>
    </w:p>
    <w:p w14:paraId="570D5D2F" w14:textId="568758B7" w:rsidR="00852830" w:rsidRDefault="0067335A" w:rsidP="004E1C88">
      <w:pPr>
        <w:spacing w:after="120"/>
        <w:jc w:val="both"/>
        <w:rPr>
          <w:rFonts w:eastAsia="宋体"/>
          <w:sz w:val="20"/>
          <w:szCs w:val="20"/>
          <w:lang w:eastAsia="zh-CN"/>
        </w:rPr>
      </w:pPr>
      <w:r>
        <w:rPr>
          <w:rFonts w:eastAsia="宋体" w:hint="eastAsia"/>
          <w:sz w:val="20"/>
          <w:szCs w:val="20"/>
          <w:lang w:eastAsia="zh-CN"/>
        </w:rPr>
        <w:t xml:space="preserve">In </w:t>
      </w:r>
      <w:r>
        <w:rPr>
          <w:rFonts w:eastAsia="宋体"/>
          <w:sz w:val="20"/>
          <w:szCs w:val="20"/>
          <w:lang w:eastAsia="zh-CN"/>
        </w:rPr>
        <w:t xml:space="preserve">the </w:t>
      </w:r>
      <w:r>
        <w:rPr>
          <w:rFonts w:eastAsia="宋体" w:hint="eastAsia"/>
          <w:sz w:val="20"/>
          <w:szCs w:val="20"/>
          <w:lang w:eastAsia="zh-CN"/>
        </w:rPr>
        <w:t>RAN1#96b meeting,</w:t>
      </w:r>
      <w:r>
        <w:rPr>
          <w:rFonts w:eastAsia="宋体"/>
          <w:sz w:val="20"/>
          <w:szCs w:val="20"/>
          <w:lang w:eastAsia="zh-CN"/>
        </w:rPr>
        <w:t xml:space="preserve"> </w:t>
      </w:r>
      <w:r w:rsidR="00B90B1E">
        <w:rPr>
          <w:rFonts w:eastAsia="宋体"/>
          <w:sz w:val="20"/>
          <w:szCs w:val="20"/>
          <w:lang w:eastAsia="zh-CN"/>
        </w:rPr>
        <w:t>it has been captured in the chairman’s notes</w:t>
      </w:r>
      <w:r w:rsidR="00491046">
        <w:rPr>
          <w:rFonts w:eastAsia="宋体"/>
          <w:sz w:val="20"/>
          <w:szCs w:val="20"/>
          <w:lang w:eastAsia="zh-CN"/>
        </w:rPr>
        <w:t xml:space="preserve"> [2]</w:t>
      </w:r>
      <w:r w:rsidR="00B90B1E">
        <w:rPr>
          <w:rFonts w:eastAsia="宋体"/>
          <w:sz w:val="20"/>
          <w:szCs w:val="20"/>
          <w:lang w:eastAsia="zh-CN"/>
        </w:rPr>
        <w:t xml:space="preserve"> to revisit the issue 2.4 as in R1-1905834</w:t>
      </w:r>
      <w:r w:rsidR="00491046">
        <w:rPr>
          <w:rFonts w:eastAsia="宋体"/>
          <w:sz w:val="20"/>
          <w:szCs w:val="20"/>
          <w:lang w:eastAsia="zh-CN"/>
        </w:rPr>
        <w:t xml:space="preserve"> [3]</w:t>
      </w:r>
      <w:r w:rsidR="00B90B1E">
        <w:rPr>
          <w:rFonts w:eastAsia="宋体"/>
          <w:sz w:val="20"/>
          <w:szCs w:val="20"/>
          <w:lang w:eastAsia="zh-CN"/>
        </w:rPr>
        <w:t xml:space="preserve"> in RAN1#97. </w:t>
      </w:r>
      <w:r w:rsidR="00F231F0">
        <w:rPr>
          <w:rFonts w:eastAsia="宋体"/>
          <w:sz w:val="20"/>
          <w:szCs w:val="20"/>
          <w:lang w:eastAsia="zh-CN"/>
        </w:rPr>
        <w:t xml:space="preserve">The </w:t>
      </w:r>
      <w:r w:rsidR="00852830">
        <w:rPr>
          <w:rFonts w:eastAsia="宋体"/>
          <w:sz w:val="20"/>
          <w:szCs w:val="20"/>
          <w:lang w:eastAsia="zh-CN"/>
        </w:rPr>
        <w:t xml:space="preserve">part to be revisited </w:t>
      </w:r>
      <w:r w:rsidR="00F231F0">
        <w:rPr>
          <w:rFonts w:eastAsia="宋体"/>
          <w:sz w:val="20"/>
          <w:szCs w:val="20"/>
          <w:lang w:eastAsia="zh-CN"/>
        </w:rPr>
        <w:t>is about reporting SR/BSR to the gNB to indicate the need for retransmission.</w:t>
      </w:r>
      <w:r w:rsidR="004E1C88">
        <w:rPr>
          <w:rFonts w:eastAsia="宋体"/>
          <w:sz w:val="20"/>
          <w:szCs w:val="20"/>
          <w:lang w:eastAsia="zh-CN"/>
        </w:rPr>
        <w:t xml:space="preserve"> Some concerns on reporting SR/BSR have been raised. In this section, we share some further discussions on reporting to the gNB to indicate the need for retransmission. </w:t>
      </w:r>
    </w:p>
    <w:p w14:paraId="02C427DA" w14:textId="63C60F1F" w:rsidR="000E40D1" w:rsidRPr="000E40D1" w:rsidRDefault="00FA1E80" w:rsidP="002A09F6">
      <w:pPr>
        <w:spacing w:after="120"/>
        <w:jc w:val="both"/>
        <w:rPr>
          <w:rFonts w:eastAsia="宋体"/>
          <w:sz w:val="20"/>
          <w:szCs w:val="20"/>
          <w:lang w:eastAsia="zh-CN"/>
        </w:rPr>
      </w:pPr>
      <w:r w:rsidRPr="00FA1E80">
        <w:rPr>
          <w:rFonts w:eastAsia="宋体"/>
          <w:sz w:val="20"/>
          <w:szCs w:val="20"/>
          <w:lang w:eastAsia="zh-CN"/>
        </w:rPr>
        <w:lastRenderedPageBreak/>
        <w:t>From the agreements and the FFS point</w:t>
      </w:r>
      <w:r w:rsidR="00435292">
        <w:rPr>
          <w:rFonts w:eastAsia="宋体"/>
          <w:sz w:val="20"/>
          <w:szCs w:val="20"/>
          <w:lang w:eastAsia="zh-CN"/>
        </w:rPr>
        <w:t xml:space="preserve"> of the RAN1#96 meeting</w:t>
      </w:r>
      <w:r w:rsidRPr="00FA1E80">
        <w:rPr>
          <w:rFonts w:eastAsia="宋体"/>
          <w:sz w:val="20"/>
          <w:szCs w:val="20"/>
          <w:lang w:eastAsia="zh-CN"/>
        </w:rPr>
        <w:t xml:space="preserve">, the indication of the need for retransmission of a TB transmitted by the transmitter UE to the gNB can be in the form of SR/BSR. </w:t>
      </w:r>
      <w:r w:rsidR="000E40D1">
        <w:rPr>
          <w:rFonts w:eastAsia="宋体"/>
          <w:sz w:val="20"/>
          <w:szCs w:val="20"/>
          <w:lang w:eastAsia="zh-CN"/>
        </w:rPr>
        <w:t xml:space="preserve">Depending on whether the gNB is aware that SR/BSR is for retransmission or not, </w:t>
      </w:r>
      <w:r w:rsidR="002A09F6">
        <w:rPr>
          <w:rFonts w:eastAsia="宋体"/>
          <w:sz w:val="20"/>
          <w:szCs w:val="20"/>
          <w:lang w:eastAsia="zh-CN"/>
        </w:rPr>
        <w:t xml:space="preserve">the </w:t>
      </w:r>
      <w:r w:rsidR="000E40D1">
        <w:rPr>
          <w:rFonts w:eastAsia="宋体"/>
          <w:sz w:val="20"/>
          <w:szCs w:val="20"/>
          <w:lang w:eastAsia="zh-CN"/>
        </w:rPr>
        <w:t xml:space="preserve">gNB’s behavior can by characterized by either of the two cases below. </w:t>
      </w:r>
      <w:r w:rsidR="00597FA3">
        <w:rPr>
          <w:rFonts w:eastAsia="宋体"/>
          <w:sz w:val="20"/>
          <w:szCs w:val="20"/>
          <w:lang w:eastAsia="zh-CN"/>
        </w:rPr>
        <w:t xml:space="preserve">Based on the following discussions from the perspectives of </w:t>
      </w:r>
      <w:r w:rsidR="00597FA3" w:rsidRPr="00FA1E80">
        <w:rPr>
          <w:rFonts w:eastAsia="宋体"/>
          <w:sz w:val="20"/>
          <w:szCs w:val="20"/>
          <w:lang w:eastAsia="zh-CN"/>
        </w:rPr>
        <w:t>SR/BSR trigger and SR/BSR indication for sidelink retransmission</w:t>
      </w:r>
      <w:r w:rsidR="00597FA3">
        <w:rPr>
          <w:rFonts w:eastAsia="宋体"/>
          <w:sz w:val="20"/>
          <w:szCs w:val="20"/>
          <w:lang w:eastAsia="zh-CN"/>
        </w:rPr>
        <w:t xml:space="preserve">, it can be </w:t>
      </w:r>
      <w:r w:rsidR="0008604F">
        <w:rPr>
          <w:rFonts w:eastAsia="宋体"/>
          <w:sz w:val="20"/>
          <w:szCs w:val="20"/>
          <w:lang w:eastAsia="zh-CN"/>
        </w:rPr>
        <w:t>seen</w:t>
      </w:r>
      <w:r w:rsidR="00597FA3">
        <w:rPr>
          <w:rFonts w:eastAsia="宋体"/>
          <w:sz w:val="20"/>
          <w:szCs w:val="20"/>
          <w:lang w:eastAsia="zh-CN"/>
        </w:rPr>
        <w:t xml:space="preserve"> that b</w:t>
      </w:r>
      <w:r w:rsidR="002A09F6">
        <w:rPr>
          <w:rFonts w:eastAsia="宋体"/>
          <w:sz w:val="20"/>
          <w:szCs w:val="20"/>
          <w:lang w:eastAsia="zh-CN"/>
        </w:rPr>
        <w:t xml:space="preserve">oth the cases </w:t>
      </w:r>
      <w:r w:rsidR="00597FA3">
        <w:rPr>
          <w:rFonts w:eastAsia="宋体"/>
          <w:sz w:val="20"/>
          <w:szCs w:val="20"/>
          <w:lang w:eastAsia="zh-CN"/>
        </w:rPr>
        <w:t>will require some</w:t>
      </w:r>
      <w:r w:rsidR="00B8140D">
        <w:rPr>
          <w:rFonts w:eastAsia="宋体"/>
          <w:sz w:val="20"/>
          <w:szCs w:val="20"/>
          <w:lang w:eastAsia="zh-CN"/>
        </w:rPr>
        <w:t xml:space="preserve"> SR/BSR enhancement</w:t>
      </w:r>
      <w:r w:rsidR="00597FA3">
        <w:rPr>
          <w:rFonts w:eastAsia="宋体"/>
          <w:sz w:val="20"/>
          <w:szCs w:val="20"/>
          <w:lang w:eastAsia="zh-CN"/>
        </w:rPr>
        <w:t>s</w:t>
      </w:r>
      <w:r w:rsidR="002A09F6">
        <w:rPr>
          <w:rFonts w:eastAsia="宋体"/>
          <w:sz w:val="20"/>
          <w:szCs w:val="20"/>
          <w:lang w:eastAsia="zh-CN"/>
        </w:rPr>
        <w:t>.</w:t>
      </w:r>
      <w:r w:rsidR="00B8140D">
        <w:rPr>
          <w:rFonts w:eastAsia="宋体"/>
          <w:sz w:val="20"/>
          <w:szCs w:val="20"/>
          <w:lang w:eastAsia="zh-CN"/>
        </w:rPr>
        <w:t xml:space="preserve"> </w:t>
      </w:r>
    </w:p>
    <w:p w14:paraId="3392CB91" w14:textId="05EB2D1E" w:rsidR="00FA1E80" w:rsidRPr="00FA1E80" w:rsidRDefault="00FA1E80" w:rsidP="002A09F6">
      <w:pPr>
        <w:numPr>
          <w:ilvl w:val="0"/>
          <w:numId w:val="13"/>
        </w:numPr>
        <w:tabs>
          <w:tab w:val="left" w:pos="700"/>
        </w:tabs>
        <w:overflowPunct w:val="0"/>
        <w:autoSpaceDE w:val="0"/>
        <w:autoSpaceDN w:val="0"/>
        <w:adjustRightInd w:val="0"/>
        <w:spacing w:after="120"/>
        <w:jc w:val="both"/>
        <w:textAlignment w:val="baseline"/>
        <w:rPr>
          <w:rFonts w:eastAsia="宋体"/>
          <w:sz w:val="20"/>
          <w:szCs w:val="20"/>
          <w:lang w:eastAsia="zh-CN"/>
        </w:rPr>
      </w:pPr>
      <w:r w:rsidRPr="00FA1E80">
        <w:rPr>
          <w:rFonts w:eastAsia="宋体"/>
          <w:sz w:val="20"/>
          <w:szCs w:val="20"/>
          <w:lang w:eastAsia="zh-CN"/>
        </w:rPr>
        <w:t xml:space="preserve">Case 1: </w:t>
      </w:r>
      <w:r w:rsidR="00E504A2">
        <w:rPr>
          <w:rFonts w:eastAsia="宋体"/>
          <w:sz w:val="20"/>
          <w:szCs w:val="20"/>
          <w:lang w:eastAsia="zh-CN"/>
        </w:rPr>
        <w:t xml:space="preserve">The </w:t>
      </w:r>
      <w:r w:rsidRPr="00FA1E80">
        <w:rPr>
          <w:rFonts w:eastAsia="宋体"/>
          <w:sz w:val="20"/>
          <w:szCs w:val="20"/>
          <w:lang w:eastAsia="zh-CN"/>
        </w:rPr>
        <w:t>gNB does not know/care whether UE’s request/indication (SR/BSR) is for new data transmission or retransmission</w:t>
      </w:r>
      <w:r w:rsidR="00E504A2">
        <w:rPr>
          <w:rFonts w:eastAsia="宋体"/>
          <w:sz w:val="20"/>
          <w:szCs w:val="20"/>
          <w:lang w:eastAsia="zh-CN"/>
        </w:rPr>
        <w:t xml:space="preserve">. Therefore, the </w:t>
      </w:r>
      <w:r w:rsidRPr="00FA1E80">
        <w:rPr>
          <w:rFonts w:eastAsia="宋体"/>
          <w:sz w:val="20"/>
          <w:szCs w:val="20"/>
          <w:lang w:eastAsia="zh-CN"/>
        </w:rPr>
        <w:t>gNB just allocate</w:t>
      </w:r>
      <w:r w:rsidR="00D92DEB">
        <w:rPr>
          <w:rFonts w:eastAsia="宋体"/>
          <w:sz w:val="20"/>
          <w:szCs w:val="20"/>
          <w:lang w:eastAsia="zh-CN"/>
        </w:rPr>
        <w:t>s</w:t>
      </w:r>
      <w:r w:rsidRPr="00FA1E80">
        <w:rPr>
          <w:rFonts w:eastAsia="宋体"/>
          <w:sz w:val="20"/>
          <w:szCs w:val="20"/>
          <w:lang w:eastAsia="zh-CN"/>
        </w:rPr>
        <w:t xml:space="preserve"> sidelink resource</w:t>
      </w:r>
      <w:r w:rsidR="00E504A2">
        <w:rPr>
          <w:rFonts w:eastAsia="宋体"/>
          <w:sz w:val="20"/>
          <w:szCs w:val="20"/>
          <w:lang w:eastAsia="zh-CN"/>
        </w:rPr>
        <w:t>s</w:t>
      </w:r>
      <w:r w:rsidRPr="00FA1E80">
        <w:rPr>
          <w:rFonts w:eastAsia="宋体"/>
          <w:sz w:val="20"/>
          <w:szCs w:val="20"/>
          <w:lang w:eastAsia="zh-CN"/>
        </w:rPr>
        <w:t>.</w:t>
      </w:r>
    </w:p>
    <w:p w14:paraId="219843EF" w14:textId="77C73B1E" w:rsidR="00FA1E80" w:rsidRPr="00FA1E80" w:rsidRDefault="00FA1E80" w:rsidP="002A09F6">
      <w:pPr>
        <w:tabs>
          <w:tab w:val="left" w:pos="700"/>
        </w:tabs>
        <w:spacing w:after="120"/>
        <w:ind w:left="704"/>
        <w:jc w:val="both"/>
        <w:rPr>
          <w:rFonts w:eastAsia="宋体"/>
          <w:sz w:val="20"/>
          <w:szCs w:val="20"/>
          <w:lang w:eastAsia="zh-CN"/>
        </w:rPr>
      </w:pPr>
      <w:r w:rsidRPr="00FA1E80">
        <w:rPr>
          <w:rFonts w:eastAsia="宋体"/>
          <w:sz w:val="20"/>
          <w:szCs w:val="20"/>
          <w:lang w:eastAsia="zh-CN"/>
        </w:rPr>
        <w:t xml:space="preserve">In this case, a new sidelink SR/BSR trigger </w:t>
      </w:r>
      <w:r w:rsidR="00E504A2">
        <w:rPr>
          <w:rFonts w:eastAsia="宋体"/>
          <w:sz w:val="20"/>
          <w:szCs w:val="20"/>
          <w:lang w:eastAsia="zh-CN"/>
        </w:rPr>
        <w:t>may</w:t>
      </w:r>
      <w:r w:rsidRPr="00FA1E80">
        <w:rPr>
          <w:rFonts w:eastAsia="宋体"/>
          <w:sz w:val="20"/>
          <w:szCs w:val="20"/>
          <w:lang w:eastAsia="zh-CN"/>
        </w:rPr>
        <w:t xml:space="preserve"> </w:t>
      </w:r>
      <w:r w:rsidR="00E504A2">
        <w:rPr>
          <w:rFonts w:eastAsia="宋体"/>
          <w:sz w:val="20"/>
          <w:szCs w:val="20"/>
          <w:lang w:eastAsia="zh-CN"/>
        </w:rPr>
        <w:t xml:space="preserve">need to </w:t>
      </w:r>
      <w:r w:rsidRPr="00FA1E80">
        <w:rPr>
          <w:rFonts w:eastAsia="宋体"/>
          <w:sz w:val="20"/>
          <w:szCs w:val="20"/>
          <w:lang w:eastAsia="zh-CN"/>
        </w:rPr>
        <w:t xml:space="preserve">be </w:t>
      </w:r>
      <w:r w:rsidR="00E504A2">
        <w:rPr>
          <w:rFonts w:eastAsia="宋体"/>
          <w:sz w:val="20"/>
          <w:szCs w:val="20"/>
          <w:lang w:eastAsia="zh-CN"/>
        </w:rPr>
        <w:t>defined</w:t>
      </w:r>
      <w:r w:rsidR="00E504A2" w:rsidRPr="00E504A2">
        <w:rPr>
          <w:rFonts w:eastAsia="宋体"/>
          <w:sz w:val="20"/>
          <w:szCs w:val="20"/>
          <w:lang w:eastAsia="zh-CN"/>
        </w:rPr>
        <w:t xml:space="preserve"> </w:t>
      </w:r>
      <w:r w:rsidR="00E504A2">
        <w:rPr>
          <w:rFonts w:eastAsia="宋体"/>
          <w:sz w:val="20"/>
          <w:szCs w:val="20"/>
          <w:lang w:eastAsia="zh-CN"/>
        </w:rPr>
        <w:t xml:space="preserve">where the transmission of SR/BSR is triggered </w:t>
      </w:r>
      <w:r w:rsidR="00E504A2" w:rsidRPr="00FA1E80">
        <w:rPr>
          <w:rFonts w:eastAsia="宋体"/>
          <w:sz w:val="20"/>
          <w:szCs w:val="20"/>
          <w:lang w:eastAsia="zh-CN"/>
        </w:rPr>
        <w:t>by sidelink retransmission</w:t>
      </w:r>
      <w:r w:rsidRPr="00FA1E80">
        <w:rPr>
          <w:rFonts w:eastAsia="宋体"/>
          <w:sz w:val="20"/>
          <w:szCs w:val="20"/>
          <w:lang w:eastAsia="zh-CN"/>
        </w:rPr>
        <w:t xml:space="preserve">. </w:t>
      </w:r>
      <w:r w:rsidR="00E504A2">
        <w:rPr>
          <w:rFonts w:eastAsia="宋体"/>
          <w:sz w:val="20"/>
          <w:szCs w:val="20"/>
          <w:lang w:eastAsia="zh-CN"/>
        </w:rPr>
        <w:t>More specifically</w:t>
      </w:r>
      <w:r w:rsidRPr="00FA1E80">
        <w:rPr>
          <w:rFonts w:eastAsia="宋体"/>
          <w:sz w:val="20"/>
          <w:szCs w:val="20"/>
          <w:lang w:eastAsia="zh-CN"/>
        </w:rPr>
        <w:t xml:space="preserve">, NACK or </w:t>
      </w:r>
      <w:r w:rsidR="00E504A2">
        <w:rPr>
          <w:rFonts w:eastAsia="宋体"/>
          <w:sz w:val="20"/>
          <w:szCs w:val="20"/>
          <w:lang w:eastAsia="zh-CN"/>
        </w:rPr>
        <w:t xml:space="preserve">the </w:t>
      </w:r>
      <w:r w:rsidRPr="00FA1E80">
        <w:rPr>
          <w:rFonts w:eastAsia="宋体"/>
          <w:sz w:val="20"/>
          <w:szCs w:val="20"/>
          <w:lang w:eastAsia="zh-CN"/>
        </w:rPr>
        <w:t>need for retransmi</w:t>
      </w:r>
      <w:r w:rsidR="00FB0FE9">
        <w:rPr>
          <w:rFonts w:eastAsia="宋体"/>
          <w:sz w:val="20"/>
          <w:szCs w:val="20"/>
          <w:lang w:eastAsia="zh-CN"/>
        </w:rPr>
        <w:t>tting</w:t>
      </w:r>
      <w:r w:rsidRPr="00FA1E80">
        <w:rPr>
          <w:rFonts w:eastAsia="宋体"/>
          <w:sz w:val="20"/>
          <w:szCs w:val="20"/>
          <w:lang w:eastAsia="zh-CN"/>
        </w:rPr>
        <w:t xml:space="preserve"> a TB may also trigger a sidelink SR or a sidelink BSR in the transmitter UE’s MAC layer. The details can be discussed in RAN2. </w:t>
      </w:r>
    </w:p>
    <w:p w14:paraId="6972DB86" w14:textId="682FF604" w:rsidR="00FA1E80" w:rsidRPr="00FA1E80" w:rsidRDefault="00FA1E80" w:rsidP="002A09F6">
      <w:pPr>
        <w:tabs>
          <w:tab w:val="left" w:pos="700"/>
        </w:tabs>
        <w:spacing w:after="120"/>
        <w:ind w:left="704"/>
        <w:jc w:val="both"/>
        <w:rPr>
          <w:rFonts w:eastAsia="宋体"/>
          <w:sz w:val="20"/>
          <w:szCs w:val="20"/>
          <w:lang w:eastAsia="zh-CN"/>
        </w:rPr>
      </w:pPr>
      <w:r w:rsidRPr="00FA1E80">
        <w:rPr>
          <w:rFonts w:eastAsia="宋体"/>
          <w:sz w:val="20"/>
          <w:szCs w:val="20"/>
          <w:lang w:eastAsia="zh-CN"/>
        </w:rPr>
        <w:t xml:space="preserve">Since </w:t>
      </w:r>
      <w:r w:rsidR="00E504A2">
        <w:rPr>
          <w:rFonts w:eastAsia="宋体"/>
          <w:sz w:val="20"/>
          <w:szCs w:val="20"/>
          <w:lang w:eastAsia="zh-CN"/>
        </w:rPr>
        <w:t xml:space="preserve">the </w:t>
      </w:r>
      <w:r w:rsidRPr="00FA1E80">
        <w:rPr>
          <w:rFonts w:eastAsia="宋体"/>
          <w:sz w:val="20"/>
          <w:szCs w:val="20"/>
          <w:lang w:eastAsia="zh-CN"/>
        </w:rPr>
        <w:t xml:space="preserve">gNB is not aware of the intention of the sidelink SR/BSR (for new data transmission or retransmission), it is </w:t>
      </w:r>
      <w:r w:rsidR="00D92DEB">
        <w:rPr>
          <w:rFonts w:eastAsia="宋体"/>
          <w:sz w:val="20"/>
          <w:szCs w:val="20"/>
          <w:lang w:eastAsia="zh-CN"/>
        </w:rPr>
        <w:t>up to</w:t>
      </w:r>
      <w:r w:rsidR="00D92DEB" w:rsidRPr="00FA1E80">
        <w:rPr>
          <w:rFonts w:eastAsia="宋体"/>
          <w:sz w:val="20"/>
          <w:szCs w:val="20"/>
          <w:lang w:eastAsia="zh-CN"/>
        </w:rPr>
        <w:t xml:space="preserve"> </w:t>
      </w:r>
      <w:r w:rsidR="00E504A2">
        <w:rPr>
          <w:rFonts w:eastAsia="宋体"/>
          <w:sz w:val="20"/>
          <w:szCs w:val="20"/>
          <w:lang w:eastAsia="zh-CN"/>
        </w:rPr>
        <w:t xml:space="preserve">the </w:t>
      </w:r>
      <w:r w:rsidRPr="00FA1E80">
        <w:rPr>
          <w:rFonts w:eastAsia="宋体"/>
          <w:sz w:val="20"/>
          <w:szCs w:val="20"/>
          <w:lang w:eastAsia="zh-CN"/>
        </w:rPr>
        <w:t xml:space="preserve">transmitter UE </w:t>
      </w:r>
      <w:r w:rsidR="00D92DEB">
        <w:rPr>
          <w:rFonts w:eastAsia="宋体"/>
          <w:sz w:val="20"/>
          <w:szCs w:val="20"/>
          <w:lang w:eastAsia="zh-CN"/>
        </w:rPr>
        <w:t>to</w:t>
      </w:r>
      <w:r w:rsidR="00D92DEB" w:rsidRPr="00FA1E80">
        <w:rPr>
          <w:rFonts w:eastAsia="宋体"/>
          <w:sz w:val="20"/>
          <w:szCs w:val="20"/>
          <w:lang w:eastAsia="zh-CN"/>
        </w:rPr>
        <w:t xml:space="preserve"> </w:t>
      </w:r>
      <w:r w:rsidRPr="00FA1E80">
        <w:rPr>
          <w:rFonts w:eastAsia="宋体"/>
          <w:sz w:val="20"/>
          <w:szCs w:val="20"/>
          <w:lang w:eastAsia="zh-CN"/>
        </w:rPr>
        <w:t>determine</w:t>
      </w:r>
      <w:r w:rsidRPr="00FA1E80">
        <w:rPr>
          <w:sz w:val="20"/>
          <w:szCs w:val="20"/>
        </w:rPr>
        <w:t xml:space="preserve"> </w:t>
      </w:r>
      <w:r w:rsidRPr="00FA1E80">
        <w:rPr>
          <w:rFonts w:eastAsia="宋体"/>
          <w:sz w:val="20"/>
          <w:szCs w:val="20"/>
          <w:lang w:eastAsia="zh-CN"/>
        </w:rPr>
        <w:t>whether the allocated sidelink resource</w:t>
      </w:r>
      <w:r w:rsidR="00E504A2">
        <w:rPr>
          <w:rFonts w:eastAsia="宋体"/>
          <w:sz w:val="20"/>
          <w:szCs w:val="20"/>
          <w:lang w:eastAsia="zh-CN"/>
        </w:rPr>
        <w:t>s by the gNB will</w:t>
      </w:r>
      <w:r w:rsidRPr="00FA1E80">
        <w:rPr>
          <w:rFonts w:eastAsia="宋体"/>
          <w:sz w:val="20"/>
          <w:szCs w:val="20"/>
          <w:lang w:eastAsia="zh-CN"/>
        </w:rPr>
        <w:t xml:space="preserve"> be used for new transmission or retransmission of a TB. </w:t>
      </w:r>
    </w:p>
    <w:p w14:paraId="765C8A41" w14:textId="12FDE946" w:rsidR="00FA1E80" w:rsidRPr="00FA1E80" w:rsidRDefault="00FA1E80" w:rsidP="002A09F6">
      <w:pPr>
        <w:numPr>
          <w:ilvl w:val="0"/>
          <w:numId w:val="13"/>
        </w:numPr>
        <w:tabs>
          <w:tab w:val="left" w:pos="700"/>
        </w:tabs>
        <w:overflowPunct w:val="0"/>
        <w:autoSpaceDE w:val="0"/>
        <w:autoSpaceDN w:val="0"/>
        <w:adjustRightInd w:val="0"/>
        <w:spacing w:after="120"/>
        <w:jc w:val="both"/>
        <w:textAlignment w:val="baseline"/>
        <w:rPr>
          <w:rFonts w:eastAsia="宋体"/>
          <w:sz w:val="20"/>
          <w:szCs w:val="20"/>
          <w:lang w:eastAsia="zh-CN"/>
        </w:rPr>
      </w:pPr>
      <w:r w:rsidRPr="00FA1E80">
        <w:rPr>
          <w:rFonts w:eastAsia="宋体"/>
          <w:sz w:val="20"/>
          <w:szCs w:val="20"/>
          <w:lang w:eastAsia="zh-CN"/>
        </w:rPr>
        <w:t xml:space="preserve">Case 2: </w:t>
      </w:r>
      <w:r w:rsidR="00F66B9C">
        <w:rPr>
          <w:rFonts w:eastAsia="宋体"/>
          <w:sz w:val="20"/>
          <w:szCs w:val="20"/>
          <w:lang w:eastAsia="zh-CN"/>
        </w:rPr>
        <w:t xml:space="preserve">The </w:t>
      </w:r>
      <w:r w:rsidRPr="00FA1E80">
        <w:rPr>
          <w:rFonts w:eastAsia="宋体"/>
          <w:sz w:val="20"/>
          <w:szCs w:val="20"/>
          <w:lang w:eastAsia="zh-CN"/>
        </w:rPr>
        <w:t>gNB allocates sidelink resources for adaptive retransmission</w:t>
      </w:r>
    </w:p>
    <w:p w14:paraId="5730D300" w14:textId="47CD210F" w:rsidR="00FA1E80" w:rsidRPr="00FA1E80" w:rsidRDefault="00FA1E80" w:rsidP="002A09F6">
      <w:pPr>
        <w:tabs>
          <w:tab w:val="left" w:pos="700"/>
        </w:tabs>
        <w:spacing w:after="120"/>
        <w:ind w:left="704"/>
        <w:jc w:val="both"/>
        <w:rPr>
          <w:rFonts w:eastAsia="宋体"/>
          <w:sz w:val="20"/>
          <w:szCs w:val="20"/>
          <w:lang w:eastAsia="zh-CN"/>
        </w:rPr>
      </w:pPr>
      <w:r w:rsidRPr="00FA1E80">
        <w:rPr>
          <w:rFonts w:eastAsia="宋体"/>
          <w:sz w:val="20"/>
          <w:szCs w:val="20"/>
          <w:lang w:eastAsia="zh-CN"/>
        </w:rPr>
        <w:t xml:space="preserve">In this case, besides the new sidelink SR/BSR </w:t>
      </w:r>
      <w:r w:rsidR="00F66B9C" w:rsidRPr="00FA1E80">
        <w:rPr>
          <w:rFonts w:eastAsia="宋体"/>
          <w:sz w:val="20"/>
          <w:szCs w:val="20"/>
          <w:lang w:eastAsia="zh-CN"/>
        </w:rPr>
        <w:t xml:space="preserve">trigger </w:t>
      </w:r>
      <w:r w:rsidR="00F66B9C">
        <w:rPr>
          <w:rFonts w:eastAsia="宋体"/>
          <w:sz w:val="20"/>
          <w:szCs w:val="20"/>
          <w:lang w:eastAsia="zh-CN"/>
        </w:rPr>
        <w:t>based on</w:t>
      </w:r>
      <w:r w:rsidRPr="00FA1E80">
        <w:rPr>
          <w:rFonts w:eastAsia="宋体"/>
          <w:sz w:val="20"/>
          <w:szCs w:val="20"/>
          <w:lang w:eastAsia="zh-CN"/>
        </w:rPr>
        <w:t xml:space="preserve"> sidelink retransmission as mentioned in Case 1, sidelink SR or BSR can also indicate </w:t>
      </w:r>
      <w:r w:rsidR="00B8140D">
        <w:rPr>
          <w:rFonts w:eastAsia="宋体"/>
          <w:sz w:val="20"/>
          <w:szCs w:val="20"/>
          <w:lang w:eastAsia="zh-CN"/>
        </w:rPr>
        <w:t>some</w:t>
      </w:r>
      <w:r w:rsidRPr="00FA1E80">
        <w:rPr>
          <w:rFonts w:eastAsia="宋体"/>
          <w:sz w:val="20"/>
          <w:szCs w:val="20"/>
          <w:lang w:eastAsia="zh-CN"/>
        </w:rPr>
        <w:t xml:space="preserve"> specific information for the TB to be retransmitted, e.g. the HARQ process ID and</w:t>
      </w:r>
      <w:r w:rsidR="00F66B9C">
        <w:rPr>
          <w:rFonts w:eastAsia="宋体"/>
          <w:sz w:val="20"/>
          <w:szCs w:val="20"/>
          <w:lang w:eastAsia="zh-CN"/>
        </w:rPr>
        <w:t>/or d</w:t>
      </w:r>
      <w:r w:rsidRPr="00FA1E80">
        <w:rPr>
          <w:rFonts w:eastAsia="宋体"/>
          <w:sz w:val="20"/>
          <w:szCs w:val="20"/>
          <w:lang w:eastAsia="zh-CN"/>
        </w:rPr>
        <w:t>estination ID associated with the TB</w:t>
      </w:r>
      <w:r w:rsidR="00D92DEB">
        <w:rPr>
          <w:rFonts w:eastAsia="宋体"/>
          <w:sz w:val="20"/>
          <w:szCs w:val="20"/>
          <w:lang w:eastAsia="zh-CN"/>
        </w:rPr>
        <w:t>. By this way,</w:t>
      </w:r>
      <w:r w:rsidR="00D92DEB" w:rsidRPr="00FA1E80">
        <w:rPr>
          <w:rFonts w:eastAsia="宋体"/>
          <w:sz w:val="20"/>
          <w:szCs w:val="20"/>
          <w:lang w:eastAsia="zh-CN"/>
        </w:rPr>
        <w:t xml:space="preserve"> </w:t>
      </w:r>
      <w:r w:rsidRPr="00FA1E80">
        <w:rPr>
          <w:rFonts w:eastAsia="宋体"/>
          <w:sz w:val="20"/>
          <w:szCs w:val="20"/>
          <w:lang w:eastAsia="zh-CN"/>
        </w:rPr>
        <w:t xml:space="preserve">the gNB can identify </w:t>
      </w:r>
      <w:r w:rsidR="00B8140D">
        <w:rPr>
          <w:rFonts w:eastAsia="宋体"/>
          <w:sz w:val="20"/>
          <w:szCs w:val="20"/>
          <w:lang w:eastAsia="zh-CN"/>
        </w:rPr>
        <w:t xml:space="preserve">that </w:t>
      </w:r>
      <w:r w:rsidRPr="00FA1E80">
        <w:rPr>
          <w:rFonts w:eastAsia="宋体"/>
          <w:sz w:val="20"/>
          <w:szCs w:val="20"/>
          <w:lang w:eastAsia="zh-CN"/>
        </w:rPr>
        <w:t xml:space="preserve">the TB </w:t>
      </w:r>
      <w:r w:rsidR="00B8140D">
        <w:rPr>
          <w:rFonts w:eastAsia="宋体"/>
          <w:sz w:val="20"/>
          <w:szCs w:val="20"/>
          <w:lang w:eastAsia="zh-CN"/>
        </w:rPr>
        <w:t>is for</w:t>
      </w:r>
      <w:r w:rsidRPr="00FA1E80">
        <w:rPr>
          <w:rFonts w:eastAsia="宋体"/>
          <w:sz w:val="20"/>
          <w:szCs w:val="20"/>
          <w:lang w:eastAsia="zh-CN"/>
        </w:rPr>
        <w:t xml:space="preserve"> retransmi</w:t>
      </w:r>
      <w:r w:rsidR="00B8140D">
        <w:rPr>
          <w:rFonts w:eastAsia="宋体"/>
          <w:sz w:val="20"/>
          <w:szCs w:val="20"/>
          <w:lang w:eastAsia="zh-CN"/>
        </w:rPr>
        <w:t>ssion,</w:t>
      </w:r>
      <w:r w:rsidRPr="00FA1E80">
        <w:rPr>
          <w:rFonts w:eastAsia="宋体"/>
          <w:sz w:val="20"/>
          <w:szCs w:val="20"/>
          <w:lang w:eastAsia="zh-CN"/>
        </w:rPr>
        <w:t xml:space="preserve"> and </w:t>
      </w:r>
      <w:r w:rsidR="00B8140D">
        <w:rPr>
          <w:rFonts w:eastAsia="宋体"/>
          <w:sz w:val="20"/>
          <w:szCs w:val="20"/>
          <w:lang w:eastAsia="zh-CN"/>
        </w:rPr>
        <w:t xml:space="preserve">then </w:t>
      </w:r>
      <w:r w:rsidRPr="00FA1E80">
        <w:rPr>
          <w:rFonts w:eastAsia="宋体"/>
          <w:sz w:val="20"/>
          <w:szCs w:val="20"/>
          <w:lang w:eastAsia="zh-CN"/>
        </w:rPr>
        <w:t xml:space="preserve">adapt </w:t>
      </w:r>
      <w:r w:rsidR="00B8140D">
        <w:rPr>
          <w:rFonts w:eastAsia="宋体"/>
          <w:sz w:val="20"/>
          <w:szCs w:val="20"/>
          <w:lang w:eastAsia="zh-CN"/>
        </w:rPr>
        <w:t xml:space="preserve">the allocated </w:t>
      </w:r>
      <w:r w:rsidRPr="00FA1E80">
        <w:rPr>
          <w:rFonts w:eastAsia="宋体"/>
          <w:sz w:val="20"/>
          <w:szCs w:val="20"/>
          <w:lang w:eastAsia="zh-CN"/>
        </w:rPr>
        <w:t>sidelink resources for the retransmi</w:t>
      </w:r>
      <w:r w:rsidR="00B8140D">
        <w:rPr>
          <w:rFonts w:eastAsia="宋体"/>
          <w:sz w:val="20"/>
          <w:szCs w:val="20"/>
          <w:lang w:eastAsia="zh-CN"/>
        </w:rPr>
        <w:t>tted TB</w:t>
      </w:r>
      <w:r w:rsidRPr="00FA1E80">
        <w:rPr>
          <w:rFonts w:eastAsia="宋体"/>
          <w:sz w:val="20"/>
          <w:szCs w:val="20"/>
          <w:lang w:eastAsia="zh-CN"/>
        </w:rPr>
        <w:t xml:space="preserve">. Again, the details for sidelink SR/BSR trigger and indication can be discussed in RAN2. </w:t>
      </w:r>
    </w:p>
    <w:p w14:paraId="071B9CB7" w14:textId="35C6E1F4" w:rsidR="00FA1E80" w:rsidRPr="00FA1E80" w:rsidRDefault="00B8140D" w:rsidP="002A09F6">
      <w:pPr>
        <w:tabs>
          <w:tab w:val="left" w:pos="700"/>
        </w:tabs>
        <w:spacing w:after="120"/>
        <w:jc w:val="both"/>
        <w:rPr>
          <w:rFonts w:eastAsia="宋体"/>
          <w:sz w:val="20"/>
          <w:szCs w:val="20"/>
          <w:lang w:eastAsia="zh-CN"/>
        </w:rPr>
      </w:pPr>
      <w:r>
        <w:rPr>
          <w:rFonts w:eastAsia="宋体"/>
          <w:sz w:val="20"/>
          <w:szCs w:val="20"/>
          <w:lang w:eastAsia="zh-CN"/>
        </w:rPr>
        <w:t xml:space="preserve">Based on </w:t>
      </w:r>
      <w:r w:rsidR="00597FA3">
        <w:rPr>
          <w:rFonts w:eastAsia="宋体"/>
          <w:sz w:val="20"/>
          <w:szCs w:val="20"/>
          <w:lang w:eastAsia="zh-CN"/>
        </w:rPr>
        <w:t>the above discussions</w:t>
      </w:r>
      <w:r w:rsidR="00FA1E80" w:rsidRPr="00FA1E80">
        <w:rPr>
          <w:rFonts w:eastAsia="宋体"/>
          <w:sz w:val="20"/>
          <w:szCs w:val="20"/>
          <w:lang w:eastAsia="zh-CN"/>
        </w:rPr>
        <w:t xml:space="preserve">, sidelink SR/BSR </w:t>
      </w:r>
      <w:r w:rsidR="0008604F">
        <w:rPr>
          <w:rFonts w:eastAsia="宋体"/>
          <w:sz w:val="20"/>
          <w:szCs w:val="20"/>
          <w:lang w:eastAsia="zh-CN"/>
        </w:rPr>
        <w:t>needs to</w:t>
      </w:r>
      <w:r w:rsidR="00FA1E80" w:rsidRPr="00FA1E80">
        <w:rPr>
          <w:rFonts w:eastAsia="宋体"/>
          <w:sz w:val="20"/>
          <w:szCs w:val="20"/>
          <w:lang w:eastAsia="zh-CN"/>
        </w:rPr>
        <w:t xml:space="preserve"> be enhanced </w:t>
      </w:r>
      <w:r w:rsidR="00597FA3">
        <w:rPr>
          <w:rFonts w:eastAsia="宋体"/>
          <w:sz w:val="20"/>
          <w:szCs w:val="20"/>
          <w:lang w:eastAsia="zh-CN"/>
        </w:rPr>
        <w:t>for</w:t>
      </w:r>
      <w:r w:rsidR="00597FA3" w:rsidRPr="00FA1E80">
        <w:rPr>
          <w:rFonts w:eastAsia="宋体"/>
          <w:sz w:val="20"/>
          <w:szCs w:val="20"/>
          <w:lang w:eastAsia="zh-CN"/>
        </w:rPr>
        <w:t xml:space="preserve"> both of the above cases </w:t>
      </w:r>
      <w:r w:rsidR="00FA1E80" w:rsidRPr="00FA1E80">
        <w:rPr>
          <w:rFonts w:eastAsia="宋体"/>
          <w:sz w:val="20"/>
          <w:szCs w:val="20"/>
          <w:lang w:eastAsia="zh-CN"/>
        </w:rPr>
        <w:t xml:space="preserve">to indicate the need for retransmission in sidelink. </w:t>
      </w:r>
      <w:r w:rsidR="0008604F" w:rsidRPr="00FA1E80">
        <w:rPr>
          <w:rFonts w:eastAsia="宋体"/>
          <w:sz w:val="20"/>
          <w:szCs w:val="20"/>
          <w:lang w:eastAsia="zh-CN"/>
        </w:rPr>
        <w:t xml:space="preserve">Since SR/BSR trigger and SR configurations/BSR MAC CE format for sidelink retransmission are </w:t>
      </w:r>
      <w:r w:rsidR="0008604F">
        <w:rPr>
          <w:rFonts w:eastAsia="宋体"/>
          <w:sz w:val="20"/>
          <w:szCs w:val="20"/>
          <w:lang w:eastAsia="zh-CN"/>
        </w:rPr>
        <w:t>with</w:t>
      </w:r>
      <w:r w:rsidR="0008604F" w:rsidRPr="00FA1E80">
        <w:rPr>
          <w:rFonts w:eastAsia="宋体"/>
          <w:sz w:val="20"/>
          <w:szCs w:val="20"/>
          <w:lang w:eastAsia="zh-CN"/>
        </w:rPr>
        <w:t xml:space="preserve">in RAN2 scope, the details of sidelink SR/BSR enhancements could be decided by RAN2. </w:t>
      </w:r>
    </w:p>
    <w:p w14:paraId="68681711" w14:textId="1AA2359F" w:rsidR="00574EBA" w:rsidRDefault="00FA1E80" w:rsidP="002A09F6">
      <w:pPr>
        <w:spacing w:after="120"/>
        <w:jc w:val="both"/>
        <w:rPr>
          <w:rFonts w:eastAsia="宋体"/>
          <w:b/>
          <w:sz w:val="20"/>
          <w:szCs w:val="20"/>
          <w:lang w:eastAsia="zh-CN"/>
        </w:rPr>
      </w:pPr>
      <w:r w:rsidRPr="00FA1E80">
        <w:rPr>
          <w:rFonts w:eastAsia="宋体"/>
          <w:b/>
          <w:sz w:val="20"/>
          <w:szCs w:val="20"/>
          <w:lang w:eastAsia="zh-CN"/>
        </w:rPr>
        <w:t xml:space="preserve">Proposal 2: </w:t>
      </w:r>
      <w:r w:rsidR="00574EBA">
        <w:rPr>
          <w:rFonts w:eastAsia="宋体"/>
          <w:b/>
          <w:sz w:val="20"/>
          <w:szCs w:val="20"/>
          <w:lang w:eastAsia="zh-CN"/>
        </w:rPr>
        <w:t>When</w:t>
      </w:r>
      <w:r w:rsidR="0008604F">
        <w:rPr>
          <w:rFonts w:eastAsia="宋体"/>
          <w:b/>
          <w:sz w:val="20"/>
          <w:szCs w:val="20"/>
          <w:lang w:eastAsia="zh-CN"/>
        </w:rPr>
        <w:t xml:space="preserve"> sidelink SR/BSR is </w:t>
      </w:r>
      <w:r w:rsidR="004A399A">
        <w:rPr>
          <w:rFonts w:eastAsia="宋体"/>
          <w:b/>
          <w:sz w:val="20"/>
          <w:szCs w:val="20"/>
          <w:lang w:eastAsia="zh-CN"/>
        </w:rPr>
        <w:t xml:space="preserve">intended to be </w:t>
      </w:r>
      <w:r w:rsidR="0008604F">
        <w:rPr>
          <w:rFonts w:eastAsia="宋体"/>
          <w:b/>
          <w:sz w:val="20"/>
          <w:szCs w:val="20"/>
          <w:lang w:eastAsia="zh-CN"/>
        </w:rPr>
        <w:t xml:space="preserve">used for </w:t>
      </w:r>
      <w:r w:rsidR="004A399A">
        <w:rPr>
          <w:rFonts w:eastAsia="宋体"/>
          <w:b/>
          <w:sz w:val="20"/>
          <w:szCs w:val="20"/>
          <w:lang w:eastAsia="zh-CN"/>
        </w:rPr>
        <w:t>indicating</w:t>
      </w:r>
      <w:r w:rsidR="0008604F">
        <w:rPr>
          <w:rFonts w:eastAsia="宋体"/>
          <w:b/>
          <w:sz w:val="20"/>
          <w:szCs w:val="20"/>
          <w:lang w:eastAsia="zh-CN"/>
        </w:rPr>
        <w:t xml:space="preserve"> retransmission to the gNB, </w:t>
      </w:r>
      <w:r w:rsidRPr="00FA1E80">
        <w:rPr>
          <w:rFonts w:eastAsia="宋体"/>
          <w:b/>
          <w:sz w:val="20"/>
          <w:szCs w:val="20"/>
          <w:lang w:eastAsia="zh-CN"/>
        </w:rPr>
        <w:t xml:space="preserve">SR/BSR </w:t>
      </w:r>
      <w:r w:rsidR="00574EBA">
        <w:rPr>
          <w:rFonts w:eastAsia="宋体"/>
          <w:b/>
          <w:sz w:val="20"/>
          <w:szCs w:val="20"/>
          <w:lang w:eastAsia="zh-CN"/>
        </w:rPr>
        <w:t>should be enhanced</w:t>
      </w:r>
      <w:r w:rsidRPr="00FA1E80">
        <w:rPr>
          <w:rFonts w:eastAsia="宋体"/>
          <w:b/>
          <w:sz w:val="20"/>
          <w:szCs w:val="20"/>
          <w:lang w:eastAsia="zh-CN"/>
        </w:rPr>
        <w:t xml:space="preserve"> </w:t>
      </w:r>
      <w:r w:rsidR="002A6DE5">
        <w:rPr>
          <w:rFonts w:eastAsia="宋体"/>
          <w:b/>
          <w:sz w:val="20"/>
          <w:szCs w:val="20"/>
          <w:lang w:eastAsia="zh-CN"/>
        </w:rPr>
        <w:t xml:space="preserve">to </w:t>
      </w:r>
      <w:r w:rsidR="00010362">
        <w:rPr>
          <w:rFonts w:eastAsia="宋体"/>
          <w:b/>
          <w:sz w:val="20"/>
          <w:szCs w:val="20"/>
          <w:lang w:eastAsia="zh-CN"/>
        </w:rPr>
        <w:t>enable</w:t>
      </w:r>
      <w:r w:rsidR="004A399A">
        <w:rPr>
          <w:rFonts w:eastAsia="宋体"/>
          <w:b/>
          <w:sz w:val="20"/>
          <w:szCs w:val="20"/>
          <w:lang w:eastAsia="zh-CN"/>
        </w:rPr>
        <w:t xml:space="preserve"> this</w:t>
      </w:r>
      <w:r w:rsidR="000E5A83">
        <w:rPr>
          <w:rFonts w:eastAsia="宋体"/>
          <w:b/>
          <w:sz w:val="20"/>
          <w:szCs w:val="20"/>
          <w:lang w:eastAsia="zh-CN"/>
        </w:rPr>
        <w:t xml:space="preserve"> functionality</w:t>
      </w:r>
      <w:r w:rsidR="004A399A">
        <w:rPr>
          <w:rFonts w:eastAsia="宋体"/>
          <w:b/>
          <w:sz w:val="20"/>
          <w:szCs w:val="20"/>
          <w:lang w:eastAsia="zh-CN"/>
        </w:rPr>
        <w:t xml:space="preserve">. Details of the enhancements are up to RAN2 decisions. </w:t>
      </w:r>
    </w:p>
    <w:p w14:paraId="29E8D117" w14:textId="77777777" w:rsidR="00C6093A" w:rsidRDefault="00C6093A" w:rsidP="002A09F6">
      <w:pPr>
        <w:spacing w:after="120"/>
        <w:jc w:val="both"/>
        <w:rPr>
          <w:rFonts w:eastAsia="宋体"/>
          <w:b/>
          <w:sz w:val="20"/>
          <w:szCs w:val="20"/>
          <w:lang w:eastAsia="zh-CN"/>
        </w:rPr>
      </w:pPr>
    </w:p>
    <w:p w14:paraId="2DB411AD" w14:textId="1F5366A9" w:rsidR="00337E36" w:rsidRPr="001A1899" w:rsidRDefault="001A1899" w:rsidP="001A1899">
      <w:pPr>
        <w:tabs>
          <w:tab w:val="left" w:pos="700"/>
        </w:tabs>
        <w:spacing w:after="120"/>
        <w:jc w:val="both"/>
        <w:rPr>
          <w:rFonts w:eastAsia="宋体"/>
          <w:sz w:val="20"/>
          <w:szCs w:val="20"/>
          <w:lang w:eastAsia="zh-CN"/>
        </w:rPr>
      </w:pPr>
      <w:r>
        <w:rPr>
          <w:rFonts w:eastAsia="宋体"/>
          <w:sz w:val="20"/>
          <w:szCs w:val="20"/>
          <w:lang w:eastAsia="zh-CN"/>
        </w:rPr>
        <w:t>A</w:t>
      </w:r>
      <w:r w:rsidRPr="001A1899">
        <w:rPr>
          <w:rFonts w:eastAsia="宋体" w:hint="eastAsia"/>
          <w:sz w:val="20"/>
          <w:szCs w:val="20"/>
          <w:lang w:eastAsia="zh-CN"/>
        </w:rPr>
        <w:t>nother</w:t>
      </w:r>
      <w:r>
        <w:rPr>
          <w:rFonts w:eastAsia="宋体"/>
          <w:sz w:val="20"/>
          <w:szCs w:val="20"/>
          <w:lang w:eastAsia="zh-CN"/>
        </w:rPr>
        <w:t xml:space="preserve"> alternative is reporting HARQ-ACK to the gNB. When the gNB receives NACK, it will know that retransmission is needed. Compared with reporting SR/BSR, reporting HARQ-ACK can be a more timely way to indicate the need for retransmission.</w:t>
      </w:r>
      <w:r w:rsidRPr="001A1899">
        <w:rPr>
          <w:rFonts w:eastAsia="PMingLiU"/>
          <w:sz w:val="20"/>
          <w:szCs w:val="20"/>
          <w:lang w:eastAsia="zh-TW"/>
        </w:rPr>
        <w:t xml:space="preserve"> </w:t>
      </w:r>
      <w:r>
        <w:rPr>
          <w:rFonts w:eastAsia="PMingLiU"/>
          <w:sz w:val="20"/>
          <w:szCs w:val="20"/>
          <w:lang w:eastAsia="zh-TW"/>
        </w:rPr>
        <w:t xml:space="preserve">This is due to the fact that a UE can directly follow </w:t>
      </w:r>
      <w:r w:rsidR="00471A79">
        <w:rPr>
          <w:rFonts w:eastAsia="PMingLiU"/>
          <w:sz w:val="20"/>
          <w:szCs w:val="20"/>
          <w:lang w:eastAsia="zh-TW"/>
        </w:rPr>
        <w:t>sidelink</w:t>
      </w:r>
      <w:r>
        <w:rPr>
          <w:rFonts w:eastAsia="PMingLiU"/>
          <w:sz w:val="20"/>
          <w:szCs w:val="20"/>
          <w:lang w:eastAsia="zh-TW"/>
        </w:rPr>
        <w:t xml:space="preserve"> HARQ-ACK timing to transmit HARQ-ACK, whereas a UE may have to wait for an available SR occasion to transmit SR.</w:t>
      </w:r>
      <w:r w:rsidR="001305F0">
        <w:rPr>
          <w:rFonts w:eastAsia="PMingLiU"/>
          <w:sz w:val="20"/>
          <w:szCs w:val="20"/>
          <w:lang w:eastAsia="zh-TW"/>
        </w:rPr>
        <w:t xml:space="preserve"> Previously,</w:t>
      </w:r>
      <w:r w:rsidR="003A4AC5">
        <w:rPr>
          <w:rFonts w:eastAsia="PMingLiU"/>
          <w:sz w:val="20"/>
          <w:szCs w:val="20"/>
          <w:lang w:eastAsia="zh-TW"/>
        </w:rPr>
        <w:t xml:space="preserve"> </w:t>
      </w:r>
      <w:r w:rsidR="001305F0">
        <w:rPr>
          <w:rFonts w:eastAsia="PMingLiU"/>
          <w:sz w:val="20"/>
          <w:szCs w:val="20"/>
          <w:lang w:eastAsia="zh-TW"/>
        </w:rPr>
        <w:t>t</w:t>
      </w:r>
      <w:r w:rsidR="003A4AC5">
        <w:rPr>
          <w:rFonts w:eastAsia="PMingLiU"/>
          <w:sz w:val="20"/>
          <w:szCs w:val="20"/>
          <w:lang w:eastAsia="zh-TW"/>
        </w:rPr>
        <w:t xml:space="preserve">he intention of agreeing on SR/BSR reporting is to reduce standardization work. However, SR/BSR reporting anyway needs some RAN2 work based on the above discussions. </w:t>
      </w:r>
      <w:r w:rsidR="001305F0">
        <w:rPr>
          <w:rFonts w:eastAsia="PMingLiU"/>
          <w:sz w:val="20"/>
          <w:szCs w:val="20"/>
          <w:lang w:eastAsia="zh-TW"/>
        </w:rPr>
        <w:t>If this will bring too much work</w:t>
      </w:r>
      <w:r w:rsidR="003A4AC5">
        <w:rPr>
          <w:rFonts w:eastAsia="PMingLiU"/>
          <w:sz w:val="20"/>
          <w:szCs w:val="20"/>
          <w:lang w:eastAsia="zh-TW"/>
        </w:rPr>
        <w:t xml:space="preserve">, </w:t>
      </w:r>
      <w:r w:rsidR="00E03800">
        <w:rPr>
          <w:rFonts w:eastAsia="PMingLiU"/>
          <w:sz w:val="20"/>
          <w:szCs w:val="20"/>
          <w:lang w:eastAsia="zh-TW"/>
        </w:rPr>
        <w:t xml:space="preserve">it </w:t>
      </w:r>
      <w:r w:rsidR="001305F0">
        <w:rPr>
          <w:rFonts w:eastAsia="PMingLiU"/>
          <w:sz w:val="20"/>
          <w:szCs w:val="20"/>
          <w:lang w:eastAsia="zh-TW"/>
        </w:rPr>
        <w:t>might</w:t>
      </w:r>
      <w:r w:rsidR="00E03800">
        <w:rPr>
          <w:rFonts w:eastAsia="PMingLiU"/>
          <w:sz w:val="20"/>
          <w:szCs w:val="20"/>
          <w:lang w:eastAsia="zh-TW"/>
        </w:rPr>
        <w:t xml:space="preserve"> be reconsidered to </w:t>
      </w:r>
      <w:r w:rsidR="003A4AC5">
        <w:rPr>
          <w:rFonts w:eastAsia="PMingLiU"/>
          <w:sz w:val="20"/>
          <w:szCs w:val="20"/>
          <w:lang w:eastAsia="zh-TW"/>
        </w:rPr>
        <w:t xml:space="preserve">report HARQ-ACK </w:t>
      </w:r>
      <w:r w:rsidR="00E03800">
        <w:rPr>
          <w:rFonts w:eastAsia="PMingLiU"/>
          <w:sz w:val="20"/>
          <w:szCs w:val="20"/>
          <w:lang w:eastAsia="zh-TW"/>
        </w:rPr>
        <w:t xml:space="preserve">to the gNB. </w:t>
      </w:r>
    </w:p>
    <w:p w14:paraId="4D218FF4" w14:textId="0DF3EB1D" w:rsidR="001A1899" w:rsidRDefault="00976992" w:rsidP="00976992">
      <w:pPr>
        <w:tabs>
          <w:tab w:val="left" w:pos="700"/>
        </w:tabs>
        <w:spacing w:after="120"/>
        <w:jc w:val="both"/>
        <w:rPr>
          <w:rFonts w:eastAsia="宋体"/>
          <w:b/>
          <w:sz w:val="20"/>
          <w:szCs w:val="20"/>
          <w:lang w:eastAsia="zh-CN"/>
        </w:rPr>
      </w:pPr>
      <w:r>
        <w:rPr>
          <w:rFonts w:eastAsia="宋体" w:hint="eastAsia"/>
          <w:b/>
          <w:sz w:val="20"/>
          <w:szCs w:val="20"/>
          <w:lang w:eastAsia="zh-CN"/>
        </w:rPr>
        <w:t xml:space="preserve">Proposal 3: </w:t>
      </w:r>
      <w:r w:rsidR="00574EBA" w:rsidRPr="00574EBA">
        <w:rPr>
          <w:rFonts w:eastAsia="宋体"/>
          <w:b/>
          <w:sz w:val="20"/>
          <w:szCs w:val="20"/>
          <w:lang w:eastAsia="zh-CN"/>
        </w:rPr>
        <w:t xml:space="preserve">The intention of agreeing on </w:t>
      </w:r>
      <w:r w:rsidR="00574EBA">
        <w:rPr>
          <w:rFonts w:eastAsia="宋体"/>
          <w:b/>
          <w:sz w:val="20"/>
          <w:szCs w:val="20"/>
          <w:lang w:eastAsia="zh-CN"/>
        </w:rPr>
        <w:t xml:space="preserve">reporting </w:t>
      </w:r>
      <w:r w:rsidR="00574EBA" w:rsidRPr="00574EBA">
        <w:rPr>
          <w:rFonts w:eastAsia="宋体"/>
          <w:b/>
          <w:sz w:val="20"/>
          <w:szCs w:val="20"/>
          <w:lang w:eastAsia="zh-CN"/>
        </w:rPr>
        <w:t xml:space="preserve">SR/BSR </w:t>
      </w:r>
      <w:r w:rsidR="00574EBA">
        <w:rPr>
          <w:rFonts w:eastAsia="宋体"/>
          <w:b/>
          <w:sz w:val="20"/>
          <w:szCs w:val="20"/>
          <w:lang w:eastAsia="zh-CN"/>
        </w:rPr>
        <w:t xml:space="preserve">to indicate retransmission is </w:t>
      </w:r>
      <w:r w:rsidR="00574EBA" w:rsidRPr="00574EBA">
        <w:rPr>
          <w:rFonts w:eastAsia="宋体"/>
          <w:b/>
          <w:sz w:val="20"/>
          <w:szCs w:val="20"/>
          <w:lang w:eastAsia="zh-CN"/>
        </w:rPr>
        <w:t xml:space="preserve">to </w:t>
      </w:r>
      <w:r w:rsidR="00B04EB2">
        <w:rPr>
          <w:rFonts w:eastAsia="宋体"/>
          <w:b/>
          <w:sz w:val="20"/>
          <w:szCs w:val="20"/>
          <w:lang w:eastAsia="zh-CN"/>
        </w:rPr>
        <w:t>avoid additional</w:t>
      </w:r>
      <w:r w:rsidR="00574EBA" w:rsidRPr="00574EBA">
        <w:rPr>
          <w:rFonts w:eastAsia="宋体"/>
          <w:b/>
          <w:sz w:val="20"/>
          <w:szCs w:val="20"/>
          <w:lang w:eastAsia="zh-CN"/>
        </w:rPr>
        <w:t xml:space="preserve"> standard</w:t>
      </w:r>
      <w:r w:rsidR="00B04EB2">
        <w:rPr>
          <w:rFonts w:eastAsia="宋体"/>
          <w:b/>
          <w:sz w:val="20"/>
          <w:szCs w:val="20"/>
          <w:lang w:eastAsia="zh-CN"/>
        </w:rPr>
        <w:t>ization</w:t>
      </w:r>
      <w:r w:rsidR="00574EBA" w:rsidRPr="00574EBA">
        <w:rPr>
          <w:rFonts w:eastAsia="宋体"/>
          <w:b/>
          <w:sz w:val="20"/>
          <w:szCs w:val="20"/>
          <w:lang w:eastAsia="zh-CN"/>
        </w:rPr>
        <w:t xml:space="preserve"> work.</w:t>
      </w:r>
      <w:r w:rsidR="00574EBA">
        <w:rPr>
          <w:rFonts w:eastAsia="宋体"/>
          <w:b/>
          <w:sz w:val="20"/>
          <w:szCs w:val="20"/>
          <w:lang w:eastAsia="zh-CN"/>
        </w:rPr>
        <w:t xml:space="preserve"> </w:t>
      </w:r>
      <w:r w:rsidR="002A6DE5">
        <w:rPr>
          <w:rFonts w:eastAsia="宋体"/>
          <w:b/>
          <w:sz w:val="20"/>
          <w:szCs w:val="20"/>
          <w:lang w:eastAsia="zh-CN"/>
        </w:rPr>
        <w:t>If</w:t>
      </w:r>
      <w:r w:rsidR="00574EBA" w:rsidRPr="00574EBA">
        <w:rPr>
          <w:rFonts w:eastAsia="宋体"/>
          <w:b/>
          <w:sz w:val="20"/>
          <w:szCs w:val="20"/>
          <w:lang w:eastAsia="zh-CN"/>
        </w:rPr>
        <w:t xml:space="preserve"> </w:t>
      </w:r>
      <w:r w:rsidR="00B04EB2">
        <w:rPr>
          <w:rFonts w:eastAsia="宋体"/>
          <w:b/>
          <w:sz w:val="20"/>
          <w:szCs w:val="20"/>
          <w:lang w:eastAsia="zh-CN"/>
        </w:rPr>
        <w:t>there is anything strongly against this intention</w:t>
      </w:r>
      <w:r w:rsidR="00574EBA" w:rsidRPr="00574EBA">
        <w:rPr>
          <w:rFonts w:eastAsia="宋体"/>
          <w:b/>
          <w:sz w:val="20"/>
          <w:szCs w:val="20"/>
          <w:lang w:eastAsia="zh-CN"/>
        </w:rPr>
        <w:t xml:space="preserve">, it </w:t>
      </w:r>
      <w:r w:rsidR="002A6DE5">
        <w:rPr>
          <w:rFonts w:eastAsia="宋体"/>
          <w:b/>
          <w:sz w:val="20"/>
          <w:szCs w:val="20"/>
          <w:lang w:eastAsia="zh-CN"/>
        </w:rPr>
        <w:t>could</w:t>
      </w:r>
      <w:r w:rsidR="00574EBA" w:rsidRPr="00574EBA">
        <w:rPr>
          <w:rFonts w:eastAsia="宋体"/>
          <w:b/>
          <w:sz w:val="20"/>
          <w:szCs w:val="20"/>
          <w:lang w:eastAsia="zh-CN"/>
        </w:rPr>
        <w:t xml:space="preserve"> be reconsidered to report HARQ-ACK to the gNB.</w:t>
      </w:r>
    </w:p>
    <w:p w14:paraId="09038F94" w14:textId="77777777" w:rsidR="00974D77" w:rsidRDefault="00974D77" w:rsidP="00976992">
      <w:pPr>
        <w:tabs>
          <w:tab w:val="left" w:pos="700"/>
        </w:tabs>
        <w:spacing w:after="120"/>
        <w:jc w:val="both"/>
        <w:rPr>
          <w:rFonts w:eastAsia="宋体"/>
          <w:b/>
          <w:sz w:val="20"/>
          <w:szCs w:val="20"/>
          <w:lang w:eastAsia="zh-CN"/>
        </w:rPr>
      </w:pPr>
    </w:p>
    <w:p w14:paraId="0FB44057" w14:textId="2744D854" w:rsidR="00112B2D" w:rsidRPr="007439D6" w:rsidRDefault="00112B2D" w:rsidP="00112B2D">
      <w:pPr>
        <w:pStyle w:val="2"/>
        <w:spacing w:afterLines="50" w:after="156"/>
        <w:jc w:val="both"/>
        <w:rPr>
          <w:b/>
          <w:sz w:val="22"/>
          <w:lang w:eastAsia="zh-CN"/>
        </w:rPr>
      </w:pPr>
      <w:r>
        <w:rPr>
          <w:b/>
          <w:sz w:val="22"/>
          <w:lang w:eastAsia="zh-CN"/>
        </w:rPr>
        <w:t>SR/BSR enhancement</w:t>
      </w:r>
    </w:p>
    <w:p w14:paraId="0CA4A684" w14:textId="6141A13F" w:rsidR="00112B2D" w:rsidRPr="00112B2D" w:rsidRDefault="00112B2D" w:rsidP="00D41B57">
      <w:pPr>
        <w:pStyle w:val="a6"/>
        <w:jc w:val="both"/>
        <w:rPr>
          <w:rFonts w:eastAsia="MS Mincho"/>
          <w:sz w:val="20"/>
          <w:szCs w:val="20"/>
          <w:lang w:eastAsia="ja-JP"/>
        </w:rPr>
      </w:pPr>
      <w:r w:rsidRPr="00112B2D">
        <w:rPr>
          <w:rFonts w:eastAsia="MS Mincho"/>
          <w:sz w:val="20"/>
          <w:szCs w:val="20"/>
          <w:lang w:eastAsia="ja-JP"/>
        </w:rPr>
        <w:t xml:space="preserve">In LTE-V2X, dynamic resource allocation follows the SR-BSR procedure. In other words, if there is no available resource/grant when V2X traffic arrives at the UE side, the UE shall send SR for requesting uplink resources first, and then transmit sidelink BSR according to the received UL grant. Based on the </w:t>
      </w:r>
      <w:r w:rsidR="00CA05CE">
        <w:rPr>
          <w:rFonts w:eastAsia="MS Mincho"/>
          <w:sz w:val="20"/>
          <w:szCs w:val="20"/>
          <w:lang w:eastAsia="ja-JP"/>
        </w:rPr>
        <w:t>sidelink</w:t>
      </w:r>
      <w:r w:rsidR="00CA05CE" w:rsidRPr="00112B2D">
        <w:rPr>
          <w:rFonts w:eastAsia="MS Mincho"/>
          <w:sz w:val="20"/>
          <w:szCs w:val="20"/>
          <w:lang w:eastAsia="ja-JP"/>
        </w:rPr>
        <w:t xml:space="preserve"> </w:t>
      </w:r>
      <w:r w:rsidRPr="00112B2D">
        <w:rPr>
          <w:rFonts w:eastAsia="MS Mincho"/>
          <w:sz w:val="20"/>
          <w:szCs w:val="20"/>
          <w:lang w:eastAsia="ja-JP"/>
        </w:rPr>
        <w:t xml:space="preserve">BSR, the eNB can schedule corresponding </w:t>
      </w:r>
      <w:r w:rsidR="00CA05CE">
        <w:rPr>
          <w:rFonts w:eastAsia="MS Mincho"/>
          <w:sz w:val="20"/>
          <w:szCs w:val="20"/>
          <w:lang w:eastAsia="ja-JP"/>
        </w:rPr>
        <w:t>sidelink</w:t>
      </w:r>
      <w:r w:rsidR="00CA05CE" w:rsidRPr="00112B2D">
        <w:rPr>
          <w:rFonts w:eastAsia="MS Mincho"/>
          <w:sz w:val="20"/>
          <w:szCs w:val="20"/>
          <w:lang w:eastAsia="ja-JP"/>
        </w:rPr>
        <w:t xml:space="preserve"> </w:t>
      </w:r>
      <w:r w:rsidRPr="00112B2D">
        <w:rPr>
          <w:rFonts w:eastAsia="MS Mincho"/>
          <w:sz w:val="20"/>
          <w:szCs w:val="20"/>
          <w:lang w:eastAsia="ja-JP"/>
        </w:rPr>
        <w:t xml:space="preserve">resources, accordingly. </w:t>
      </w:r>
    </w:p>
    <w:p w14:paraId="2394D738" w14:textId="3145D4DF" w:rsidR="00112B2D" w:rsidRPr="00112B2D" w:rsidRDefault="00112B2D" w:rsidP="00D41B57">
      <w:pPr>
        <w:pStyle w:val="a6"/>
        <w:jc w:val="both"/>
        <w:rPr>
          <w:rFonts w:eastAsia="MS Mincho"/>
          <w:sz w:val="20"/>
          <w:szCs w:val="20"/>
          <w:lang w:eastAsia="ja-JP"/>
        </w:rPr>
      </w:pPr>
      <w:r w:rsidRPr="00112B2D">
        <w:rPr>
          <w:rFonts w:eastAsia="MS Mincho"/>
          <w:sz w:val="20"/>
          <w:szCs w:val="20"/>
          <w:lang w:eastAsia="ja-JP"/>
        </w:rPr>
        <w:lastRenderedPageBreak/>
        <w:t xml:space="preserve">One concern for this SR-BSR procedure is latency. According to </w:t>
      </w:r>
      <w:r w:rsidR="005B5C20">
        <w:rPr>
          <w:rFonts w:eastAsia="MS Mincho"/>
          <w:sz w:val="20"/>
          <w:szCs w:val="20"/>
          <w:lang w:eastAsia="ja-JP"/>
        </w:rPr>
        <w:t>[4,5</w:t>
      </w:r>
      <w:r w:rsidRPr="00112B2D">
        <w:rPr>
          <w:rFonts w:eastAsia="MS Mincho"/>
          <w:sz w:val="20"/>
          <w:szCs w:val="20"/>
          <w:lang w:eastAsia="ja-JP"/>
        </w:rPr>
        <w:t xml:space="preserve">], some use cases for NR-V2X, e.g., advanced driving and extended sensors, require maximum end-to-end latency of 3 ms. It is difficult for the legacy SR-BSR procedure used in LTE-V2X mode 3 to achieve such stringent latency </w:t>
      </w:r>
      <w:r w:rsidR="00CA05CE" w:rsidRPr="00112B2D">
        <w:rPr>
          <w:rFonts w:eastAsia="MS Mincho"/>
          <w:sz w:val="20"/>
          <w:szCs w:val="20"/>
          <w:lang w:eastAsia="ja-JP"/>
        </w:rPr>
        <w:t>requirement</w:t>
      </w:r>
      <w:r w:rsidRPr="00112B2D">
        <w:rPr>
          <w:rFonts w:eastAsia="MS Mincho"/>
          <w:sz w:val="20"/>
          <w:szCs w:val="20"/>
          <w:lang w:eastAsia="ja-JP"/>
        </w:rPr>
        <w:t>. Based on the analysis in</w:t>
      </w:r>
      <w:r w:rsidRPr="00112B2D">
        <w:rPr>
          <w:rFonts w:eastAsia="MS Mincho"/>
          <w:color w:val="FF0000"/>
          <w:sz w:val="20"/>
          <w:szCs w:val="20"/>
          <w:lang w:eastAsia="ja-JP"/>
        </w:rPr>
        <w:t xml:space="preserve"> </w:t>
      </w:r>
      <w:r w:rsidRPr="00112B2D">
        <w:rPr>
          <w:rFonts w:eastAsia="MS Mincho"/>
          <w:sz w:val="20"/>
          <w:szCs w:val="20"/>
          <w:lang w:eastAsia="ja-JP"/>
        </w:rPr>
        <w:t>[</w:t>
      </w:r>
      <w:r w:rsidR="005B5C20">
        <w:rPr>
          <w:rFonts w:eastAsia="MS Mincho"/>
          <w:sz w:val="20"/>
          <w:szCs w:val="20"/>
          <w:lang w:eastAsia="ja-JP"/>
        </w:rPr>
        <w:t>6</w:t>
      </w:r>
      <w:r w:rsidRPr="00112B2D">
        <w:rPr>
          <w:rFonts w:eastAsia="MS Mincho"/>
          <w:sz w:val="20"/>
          <w:szCs w:val="20"/>
          <w:lang w:eastAsia="ja-JP"/>
        </w:rPr>
        <w:t xml:space="preserve">], if NR-V2X follows the same procedure, the minimum latency </w:t>
      </w:r>
      <w:r w:rsidR="00CA05CE">
        <w:rPr>
          <w:rFonts w:eastAsia="MS Mincho"/>
          <w:sz w:val="20"/>
          <w:szCs w:val="20"/>
          <w:lang w:eastAsia="ja-JP"/>
        </w:rPr>
        <w:t xml:space="preserve">is 2.75 ms </w:t>
      </w:r>
      <w:r w:rsidRPr="00112B2D">
        <w:rPr>
          <w:rFonts w:eastAsia="MS Mincho"/>
          <w:sz w:val="20"/>
          <w:szCs w:val="20"/>
          <w:lang w:eastAsia="ja-JP"/>
        </w:rPr>
        <w:t xml:space="preserve">in physical layer for the system employing 30kHz SCS in both Uu </w:t>
      </w:r>
      <w:r w:rsidR="00CA05CE">
        <w:rPr>
          <w:rFonts w:eastAsia="MS Mincho"/>
          <w:sz w:val="20"/>
          <w:szCs w:val="20"/>
          <w:lang w:eastAsia="ja-JP"/>
        </w:rPr>
        <w:t xml:space="preserve">link </w:t>
      </w:r>
      <w:r w:rsidRPr="00112B2D">
        <w:rPr>
          <w:rFonts w:eastAsia="MS Mincho"/>
          <w:sz w:val="20"/>
          <w:szCs w:val="20"/>
          <w:lang w:eastAsia="ja-JP"/>
        </w:rPr>
        <w:t xml:space="preserve">and </w:t>
      </w:r>
      <w:r w:rsidR="00CA05CE">
        <w:rPr>
          <w:rFonts w:eastAsia="MS Mincho"/>
          <w:sz w:val="20"/>
          <w:szCs w:val="20"/>
          <w:lang w:eastAsia="ja-JP"/>
        </w:rPr>
        <w:t>sidelink</w:t>
      </w:r>
      <w:r w:rsidRPr="00112B2D">
        <w:rPr>
          <w:rFonts w:eastAsia="MS Mincho"/>
          <w:sz w:val="20"/>
          <w:szCs w:val="20"/>
          <w:lang w:eastAsia="ja-JP"/>
        </w:rPr>
        <w:t>. Considering the propagation delay and processing delay at upper layers, the end-to-end latency would be larger than 3ms.</w:t>
      </w:r>
    </w:p>
    <w:p w14:paraId="20113AD7" w14:textId="5F0443AE" w:rsidR="00112B2D" w:rsidRDefault="00112B2D" w:rsidP="00D41B57">
      <w:pPr>
        <w:pStyle w:val="a6"/>
        <w:jc w:val="both"/>
        <w:rPr>
          <w:rFonts w:eastAsia="MS Mincho"/>
          <w:b/>
          <w:sz w:val="20"/>
          <w:szCs w:val="20"/>
          <w:lang w:eastAsia="ja-JP"/>
        </w:rPr>
      </w:pPr>
      <w:r w:rsidRPr="00112B2D">
        <w:rPr>
          <w:rFonts w:eastAsia="MS Mincho"/>
          <w:b/>
          <w:sz w:val="20"/>
          <w:szCs w:val="20"/>
          <w:lang w:eastAsia="ja-JP"/>
        </w:rPr>
        <w:t xml:space="preserve">Observation 1.  The dynamic resource allocation mechanism used in LTE </w:t>
      </w:r>
      <w:r w:rsidR="00CA05CE">
        <w:rPr>
          <w:rFonts w:eastAsia="MS Mincho"/>
          <w:b/>
          <w:sz w:val="20"/>
          <w:szCs w:val="20"/>
          <w:lang w:eastAsia="ja-JP"/>
        </w:rPr>
        <w:t>sidelink</w:t>
      </w:r>
      <w:r w:rsidR="00CA05CE" w:rsidRPr="00112B2D">
        <w:rPr>
          <w:rFonts w:eastAsia="MS Mincho"/>
          <w:b/>
          <w:sz w:val="20"/>
          <w:szCs w:val="20"/>
          <w:lang w:eastAsia="ja-JP"/>
        </w:rPr>
        <w:t xml:space="preserve"> </w:t>
      </w:r>
      <w:r w:rsidRPr="00112B2D">
        <w:rPr>
          <w:rFonts w:eastAsia="MS Mincho"/>
          <w:b/>
          <w:sz w:val="20"/>
          <w:szCs w:val="20"/>
          <w:lang w:eastAsia="ja-JP"/>
        </w:rPr>
        <w:t>has difficulty to meet the stringent latency requirement of NR-V2X.</w:t>
      </w:r>
    </w:p>
    <w:p w14:paraId="5F1726E6" w14:textId="77777777" w:rsidR="00E85183" w:rsidRPr="00112B2D" w:rsidRDefault="00E85183" w:rsidP="00D41B57">
      <w:pPr>
        <w:pStyle w:val="a6"/>
        <w:jc w:val="both"/>
        <w:rPr>
          <w:rFonts w:eastAsia="MS Mincho"/>
          <w:b/>
          <w:sz w:val="20"/>
          <w:szCs w:val="20"/>
          <w:lang w:eastAsia="ja-JP"/>
        </w:rPr>
      </w:pPr>
    </w:p>
    <w:p w14:paraId="51F6C00F" w14:textId="08A1550F" w:rsidR="00112B2D" w:rsidRPr="00112B2D" w:rsidRDefault="00112B2D" w:rsidP="00D41B57">
      <w:pPr>
        <w:pStyle w:val="a6"/>
        <w:jc w:val="both"/>
        <w:rPr>
          <w:sz w:val="20"/>
          <w:szCs w:val="20"/>
        </w:rPr>
      </w:pPr>
      <w:r w:rsidRPr="00112B2D">
        <w:rPr>
          <w:rFonts w:eastAsia="MS Mincho"/>
          <w:sz w:val="20"/>
          <w:szCs w:val="20"/>
          <w:lang w:eastAsia="ja-JP"/>
        </w:rPr>
        <w:t xml:space="preserve">To reduce the latency, one candidate solution is a fast sidelink resource allocation method. </w:t>
      </w:r>
      <w:r w:rsidRPr="00112B2D">
        <w:rPr>
          <w:sz w:val="20"/>
          <w:szCs w:val="20"/>
        </w:rPr>
        <w:t xml:space="preserve">In RAN2#105, it was agreed to support separate SR resources and configurations for </w:t>
      </w:r>
      <w:r w:rsidR="00CA05CE">
        <w:rPr>
          <w:sz w:val="20"/>
          <w:szCs w:val="20"/>
        </w:rPr>
        <w:t>uplink</w:t>
      </w:r>
      <w:r w:rsidR="00CA05CE" w:rsidRPr="00112B2D">
        <w:rPr>
          <w:sz w:val="20"/>
          <w:szCs w:val="20"/>
        </w:rPr>
        <w:t xml:space="preserve"> </w:t>
      </w:r>
      <w:r w:rsidRPr="00112B2D">
        <w:rPr>
          <w:sz w:val="20"/>
          <w:szCs w:val="20"/>
        </w:rPr>
        <w:t xml:space="preserve">and </w:t>
      </w:r>
      <w:r w:rsidR="00CA05CE">
        <w:rPr>
          <w:sz w:val="20"/>
          <w:szCs w:val="20"/>
        </w:rPr>
        <w:t>sidelink</w:t>
      </w:r>
      <w:r w:rsidR="00CA05CE" w:rsidRPr="00112B2D">
        <w:rPr>
          <w:sz w:val="20"/>
          <w:szCs w:val="20"/>
        </w:rPr>
        <w:t xml:space="preserve"> </w:t>
      </w:r>
      <w:r w:rsidRPr="00112B2D">
        <w:rPr>
          <w:sz w:val="20"/>
          <w:szCs w:val="20"/>
        </w:rPr>
        <w:t>in NR sidelink mode 1 [</w:t>
      </w:r>
      <w:r w:rsidR="005B5C20">
        <w:rPr>
          <w:sz w:val="20"/>
          <w:szCs w:val="20"/>
        </w:rPr>
        <w:t>7</w:t>
      </w:r>
      <w:r w:rsidRPr="00112B2D">
        <w:rPr>
          <w:sz w:val="20"/>
          <w:szCs w:val="20"/>
        </w:rPr>
        <w:t xml:space="preserve">]. RAN2 also agreed to support multiple SR resources and configurations for different </w:t>
      </w:r>
      <w:r w:rsidR="00CA05CE">
        <w:rPr>
          <w:sz w:val="20"/>
          <w:szCs w:val="20"/>
        </w:rPr>
        <w:t>sidelink</w:t>
      </w:r>
      <w:r w:rsidR="00CA05CE" w:rsidRPr="00112B2D">
        <w:rPr>
          <w:sz w:val="20"/>
          <w:szCs w:val="20"/>
        </w:rPr>
        <w:t xml:space="preserve"> </w:t>
      </w:r>
      <w:r w:rsidRPr="00112B2D">
        <w:rPr>
          <w:sz w:val="20"/>
          <w:szCs w:val="20"/>
        </w:rPr>
        <w:t xml:space="preserve">logical channels. Therefore, it is possible to configure a set of SR resources dedicate for low-latency V2X packets. When a </w:t>
      </w:r>
      <w:r w:rsidR="00CA05CE">
        <w:rPr>
          <w:sz w:val="20"/>
          <w:szCs w:val="20"/>
        </w:rPr>
        <w:t>sidelink</w:t>
      </w:r>
      <w:r w:rsidR="00CA05CE" w:rsidRPr="00112B2D">
        <w:rPr>
          <w:sz w:val="20"/>
          <w:szCs w:val="20"/>
        </w:rPr>
        <w:t xml:space="preserve"> </w:t>
      </w:r>
      <w:r w:rsidRPr="00112B2D">
        <w:rPr>
          <w:sz w:val="20"/>
          <w:szCs w:val="20"/>
        </w:rPr>
        <w:t xml:space="preserve">packet with stringent latency requirement arrives at a UE, as shown in Figure </w:t>
      </w:r>
      <w:r w:rsidR="00CA05CE">
        <w:rPr>
          <w:sz w:val="20"/>
          <w:szCs w:val="20"/>
        </w:rPr>
        <w:t>2</w:t>
      </w:r>
      <w:r w:rsidRPr="00112B2D">
        <w:rPr>
          <w:sz w:val="20"/>
          <w:szCs w:val="20"/>
        </w:rPr>
        <w:t xml:space="preserve">, the UE can use low-latency dedicated SR resource to send </w:t>
      </w:r>
      <w:r w:rsidR="00CA05CE">
        <w:rPr>
          <w:sz w:val="20"/>
          <w:szCs w:val="20"/>
        </w:rPr>
        <w:t>sidelink</w:t>
      </w:r>
      <w:r w:rsidR="00CA05CE" w:rsidRPr="00112B2D">
        <w:rPr>
          <w:sz w:val="20"/>
          <w:szCs w:val="20"/>
        </w:rPr>
        <w:t xml:space="preserve"> </w:t>
      </w:r>
      <w:r w:rsidRPr="00112B2D">
        <w:rPr>
          <w:sz w:val="20"/>
          <w:szCs w:val="20"/>
        </w:rPr>
        <w:t xml:space="preserve">resource request.  After receiving the SR, the gNB can respond by sending </w:t>
      </w:r>
      <w:r w:rsidR="00CA05CE">
        <w:rPr>
          <w:sz w:val="20"/>
          <w:szCs w:val="20"/>
        </w:rPr>
        <w:t>a sidelink</w:t>
      </w:r>
      <w:r w:rsidR="00CA05CE" w:rsidRPr="00112B2D">
        <w:rPr>
          <w:sz w:val="20"/>
          <w:szCs w:val="20"/>
        </w:rPr>
        <w:t xml:space="preserve"> </w:t>
      </w:r>
      <w:r w:rsidRPr="00112B2D">
        <w:rPr>
          <w:sz w:val="20"/>
          <w:szCs w:val="20"/>
        </w:rPr>
        <w:t xml:space="preserve">grant to the UE. Comparing with the legacy LTE-V2X mode 3, the latency caused by the coordination between the gNB and </w:t>
      </w:r>
      <w:r w:rsidR="00CA05CE">
        <w:rPr>
          <w:sz w:val="20"/>
          <w:szCs w:val="20"/>
        </w:rPr>
        <w:t xml:space="preserve">the </w:t>
      </w:r>
      <w:r w:rsidRPr="00112B2D">
        <w:rPr>
          <w:sz w:val="20"/>
          <w:szCs w:val="20"/>
        </w:rPr>
        <w:t xml:space="preserve">UE can be reduced significantly. </w:t>
      </w:r>
    </w:p>
    <w:p w14:paraId="0232CF67" w14:textId="3048C983" w:rsidR="00112B2D" w:rsidRPr="00112B2D" w:rsidRDefault="00CA05CE" w:rsidP="00112B2D">
      <w:pPr>
        <w:pStyle w:val="a6"/>
        <w:jc w:val="center"/>
        <w:rPr>
          <w:sz w:val="20"/>
          <w:szCs w:val="20"/>
        </w:rPr>
      </w:pPr>
      <w:r>
        <w:rPr>
          <w:noProof/>
          <w:sz w:val="20"/>
          <w:szCs w:val="20"/>
          <w:lang w:eastAsia="zh-CN"/>
        </w:rPr>
        <w:drawing>
          <wp:inline distT="0" distB="0" distL="0" distR="0" wp14:anchorId="00813D6C" wp14:editId="2CB52E13">
            <wp:extent cx="4488873" cy="281887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2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96065" cy="2823392"/>
                    </a:xfrm>
                    <a:prstGeom prst="rect">
                      <a:avLst/>
                    </a:prstGeom>
                  </pic:spPr>
                </pic:pic>
              </a:graphicData>
            </a:graphic>
          </wp:inline>
        </w:drawing>
      </w:r>
    </w:p>
    <w:p w14:paraId="4E143069" w14:textId="66552067" w:rsidR="00112B2D" w:rsidRDefault="00112B2D" w:rsidP="00821B6A">
      <w:pPr>
        <w:spacing w:afterLines="50" w:after="156"/>
        <w:jc w:val="center"/>
        <w:rPr>
          <w:sz w:val="20"/>
          <w:szCs w:val="20"/>
        </w:rPr>
      </w:pPr>
      <w:r w:rsidRPr="00821B6A">
        <w:rPr>
          <w:rFonts w:hint="eastAsia"/>
          <w:sz w:val="20"/>
          <w:szCs w:val="20"/>
        </w:rPr>
        <w:t xml:space="preserve">Figure </w:t>
      </w:r>
      <w:r w:rsidR="00821B6A">
        <w:rPr>
          <w:sz w:val="20"/>
          <w:szCs w:val="20"/>
        </w:rPr>
        <w:t>2</w:t>
      </w:r>
      <w:r w:rsidRPr="00821B6A">
        <w:rPr>
          <w:rFonts w:hint="eastAsia"/>
          <w:sz w:val="20"/>
          <w:szCs w:val="20"/>
        </w:rPr>
        <w:t xml:space="preserve">. </w:t>
      </w:r>
      <w:r w:rsidRPr="00821B6A">
        <w:rPr>
          <w:sz w:val="20"/>
          <w:szCs w:val="20"/>
        </w:rPr>
        <w:t xml:space="preserve">Fast sidelink resource allocation mechanism </w:t>
      </w:r>
    </w:p>
    <w:p w14:paraId="21C4F909" w14:textId="77777777" w:rsidR="00AE11E8" w:rsidRPr="00112B2D" w:rsidRDefault="00AE11E8" w:rsidP="00821B6A">
      <w:pPr>
        <w:spacing w:afterLines="50" w:after="156"/>
        <w:jc w:val="center"/>
        <w:rPr>
          <w:b/>
          <w:sz w:val="20"/>
          <w:szCs w:val="20"/>
        </w:rPr>
      </w:pPr>
    </w:p>
    <w:p w14:paraId="77920648" w14:textId="528F51D4" w:rsidR="00112B2D" w:rsidRPr="00112B2D" w:rsidRDefault="00112B2D" w:rsidP="00112B2D">
      <w:pPr>
        <w:pStyle w:val="3GPPText"/>
        <w:rPr>
          <w:b/>
          <w:sz w:val="20"/>
        </w:rPr>
      </w:pPr>
      <w:r w:rsidRPr="00112B2D">
        <w:rPr>
          <w:b/>
          <w:sz w:val="20"/>
        </w:rPr>
        <w:t xml:space="preserve">Proposal </w:t>
      </w:r>
      <w:r w:rsidR="00821B6A">
        <w:rPr>
          <w:b/>
          <w:sz w:val="20"/>
        </w:rPr>
        <w:t>4</w:t>
      </w:r>
      <w:r w:rsidRPr="00112B2D">
        <w:rPr>
          <w:b/>
          <w:sz w:val="20"/>
        </w:rPr>
        <w:t xml:space="preserve">: NR-V2X mode 1 dynamic resource allocation supports the fast sidelink resource allocation method (i.e., based on </w:t>
      </w:r>
      <w:r w:rsidR="00CA05CE">
        <w:rPr>
          <w:b/>
          <w:sz w:val="20"/>
        </w:rPr>
        <w:t>sidelink</w:t>
      </w:r>
      <w:r w:rsidR="00CA05CE" w:rsidRPr="00112B2D">
        <w:rPr>
          <w:b/>
          <w:sz w:val="20"/>
        </w:rPr>
        <w:t xml:space="preserve"> </w:t>
      </w:r>
      <w:r w:rsidRPr="00112B2D">
        <w:rPr>
          <w:b/>
          <w:sz w:val="20"/>
        </w:rPr>
        <w:t xml:space="preserve">SR transmitted on dedicated resources). </w:t>
      </w:r>
    </w:p>
    <w:p w14:paraId="0D7C1AAB" w14:textId="77777777" w:rsidR="00502EC8" w:rsidRDefault="00502EC8" w:rsidP="00FA1E80">
      <w:pPr>
        <w:tabs>
          <w:tab w:val="left" w:pos="700"/>
        </w:tabs>
        <w:spacing w:after="120"/>
        <w:rPr>
          <w:rFonts w:eastAsia="宋体"/>
          <w:b/>
          <w:sz w:val="20"/>
          <w:szCs w:val="20"/>
          <w:lang w:eastAsia="zh-CN"/>
        </w:rPr>
      </w:pPr>
    </w:p>
    <w:p w14:paraId="44358949" w14:textId="5F01B628" w:rsidR="00502EC8" w:rsidRPr="007439D6" w:rsidRDefault="00A817FE" w:rsidP="00502EC8">
      <w:pPr>
        <w:pStyle w:val="2"/>
        <w:spacing w:afterLines="50" w:after="156"/>
        <w:jc w:val="both"/>
        <w:rPr>
          <w:b/>
          <w:sz w:val="22"/>
          <w:lang w:eastAsia="zh-CN"/>
        </w:rPr>
      </w:pPr>
      <w:r>
        <w:rPr>
          <w:b/>
          <w:sz w:val="22"/>
          <w:lang w:eastAsia="zh-CN"/>
        </w:rPr>
        <w:t>Resource sharing</w:t>
      </w:r>
      <w:r w:rsidR="00502EC8">
        <w:rPr>
          <w:b/>
          <w:sz w:val="22"/>
          <w:lang w:eastAsia="zh-CN"/>
        </w:rPr>
        <w:t xml:space="preserve"> </w:t>
      </w:r>
      <w:r w:rsidR="00112B2D">
        <w:rPr>
          <w:b/>
          <w:sz w:val="22"/>
          <w:lang w:eastAsia="zh-CN"/>
        </w:rPr>
        <w:t>with NR Uu</w:t>
      </w:r>
    </w:p>
    <w:p w14:paraId="62C890AF" w14:textId="77777777" w:rsidR="00A817FE" w:rsidRPr="002C6B78" w:rsidRDefault="00A817FE" w:rsidP="00A817FE">
      <w:pPr>
        <w:pStyle w:val="a6"/>
        <w:spacing w:afterLines="50" w:after="156"/>
        <w:jc w:val="both"/>
        <w:rPr>
          <w:rFonts w:eastAsiaTheme="minorEastAsia"/>
          <w:lang w:eastAsia="zh-CN"/>
        </w:rPr>
      </w:pPr>
      <w:r>
        <w:rPr>
          <w:rFonts w:eastAsia="宋体" w:hint="eastAsia"/>
          <w:sz w:val="20"/>
          <w:szCs w:val="20"/>
          <w:lang w:eastAsia="zh-CN"/>
        </w:rPr>
        <w:t>In the RAN1</w:t>
      </w:r>
      <w:r>
        <w:rPr>
          <w:rFonts w:eastAsia="宋体"/>
          <w:sz w:val="20"/>
          <w:szCs w:val="20"/>
          <w:lang w:eastAsia="zh-CN"/>
        </w:rPr>
        <w:t xml:space="preserve">#96 </w:t>
      </w:r>
      <w:r>
        <w:rPr>
          <w:rFonts w:eastAsia="宋体" w:hint="eastAsia"/>
          <w:sz w:val="20"/>
          <w:szCs w:val="20"/>
          <w:lang w:eastAsia="zh-CN"/>
        </w:rPr>
        <w:t>meeting</w:t>
      </w:r>
      <w:r>
        <w:rPr>
          <w:rFonts w:eastAsia="宋体"/>
          <w:sz w:val="20"/>
          <w:szCs w:val="20"/>
          <w:lang w:eastAsia="zh-CN"/>
        </w:rPr>
        <w:t>, the following agreements have been achieved to identify the available time resources for sidelink.</w:t>
      </w:r>
    </w:p>
    <w:p w14:paraId="43636D3B" w14:textId="77777777" w:rsidR="00A817FE" w:rsidRPr="005C18D8" w:rsidRDefault="00A817FE" w:rsidP="00A817FE">
      <w:pPr>
        <w:spacing w:afterLines="50" w:after="156"/>
        <w:rPr>
          <w:rFonts w:eastAsiaTheme="minorEastAsia"/>
          <w:lang w:eastAsia="zh-CN"/>
        </w:rPr>
      </w:pPr>
      <w:r w:rsidRPr="00922A1F">
        <w:rPr>
          <w:rFonts w:eastAsia="宋体"/>
          <w:noProof/>
          <w:sz w:val="20"/>
          <w:szCs w:val="20"/>
          <w:lang w:eastAsia="zh-CN"/>
        </w:rPr>
        <w:lastRenderedPageBreak/>
        <mc:AlternateContent>
          <mc:Choice Requires="wps">
            <w:drawing>
              <wp:inline distT="0" distB="0" distL="0" distR="0" wp14:anchorId="58623A3D" wp14:editId="4B610CC7">
                <wp:extent cx="6108700" cy="2743200"/>
                <wp:effectExtent l="0" t="0" r="2540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743200"/>
                        </a:xfrm>
                        <a:prstGeom prst="rect">
                          <a:avLst/>
                        </a:prstGeom>
                        <a:solidFill>
                          <a:srgbClr val="FFFFFF"/>
                        </a:solidFill>
                        <a:ln w="9525">
                          <a:solidFill>
                            <a:srgbClr val="000000"/>
                          </a:solidFill>
                          <a:miter lim="800000"/>
                          <a:headEnd/>
                          <a:tailEnd/>
                        </a:ln>
                      </wps:spPr>
                      <wps:txbx>
                        <w:txbxContent>
                          <w:p w14:paraId="2DCC7726" w14:textId="77777777" w:rsidR="00642A1B" w:rsidRPr="005C18D8" w:rsidRDefault="00642A1B" w:rsidP="00A817FE">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803BCE8"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bookmarkStart w:id="3" w:name="OLE_LINK140"/>
                            <w:bookmarkStart w:id="4" w:name="OLE_LINK141"/>
                            <w:r w:rsidRPr="005C18D8">
                              <w:rPr>
                                <w:rFonts w:ascii="Times" w:eastAsia="Batang" w:hAnsi="Times"/>
                                <w:sz w:val="20"/>
                                <w:szCs w:val="20"/>
                                <w:lang w:val="en-GB" w:eastAsia="ko-KR"/>
                              </w:rPr>
                              <w:t>For the operation regarding PSSCH, a UE performs either transmission or reception in a slot on a carrier.</w:t>
                            </w:r>
                          </w:p>
                          <w:p w14:paraId="6272CA6D"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68CC8FA3"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AAF4A77"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01C88071"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03F40DED"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4C6EA48"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1E16AAEF"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3"/>
                          <w:bookmarkEnd w:id="4"/>
                          <w:p w14:paraId="66A854C2" w14:textId="77777777" w:rsidR="00642A1B" w:rsidRPr="00FB1A9D" w:rsidRDefault="00642A1B" w:rsidP="00A817FE">
                            <w:pPr>
                              <w:numPr>
                                <w:ilvl w:val="2"/>
                                <w:numId w:val="18"/>
                              </w:numPr>
                              <w:spacing w:before="120" w:after="60"/>
                              <w:jc w:val="both"/>
                              <w:rPr>
                                <w:sz w:val="20"/>
                                <w:szCs w:val="20"/>
                                <w:lang w:eastAsia="ko-KR"/>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w16se="http://schemas.microsoft.com/office/word/2015/wordml/symex">
            <w:pict>
              <v:shape w14:anchorId="58623A3D" id="文本框 2" o:spid="_x0000_s1028" type="#_x0000_t202" style="width:481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">
                <v:textbox>
                  <w:txbxContent>
                    <w:p w14:paraId="2DCC7726" w14:textId="77777777" w:rsidR="00642A1B" w:rsidRPr="005C18D8" w:rsidRDefault="00642A1B" w:rsidP="00A817FE">
                      <w:pPr>
                        <w:rPr>
                          <w:rFonts w:ascii="Times" w:eastAsia="Batang" w:hAnsi="Times"/>
                          <w:sz w:val="20"/>
                          <w:szCs w:val="20"/>
                          <w:lang w:val="en-GB" w:eastAsia="x-none"/>
                        </w:rPr>
                      </w:pPr>
                      <w:r w:rsidRPr="005C18D8">
                        <w:rPr>
                          <w:rFonts w:ascii="Times" w:eastAsia="Batang" w:hAnsi="Times"/>
                          <w:sz w:val="20"/>
                          <w:szCs w:val="20"/>
                          <w:highlight w:val="green"/>
                          <w:lang w:val="en-GB" w:eastAsia="x-none"/>
                        </w:rPr>
                        <w:t>Agreements</w:t>
                      </w:r>
                      <w:r w:rsidRPr="005C18D8">
                        <w:rPr>
                          <w:rFonts w:ascii="Times" w:eastAsia="Batang" w:hAnsi="Times"/>
                          <w:sz w:val="20"/>
                          <w:szCs w:val="20"/>
                          <w:lang w:val="en-GB" w:eastAsia="x-none"/>
                        </w:rPr>
                        <w:t>:</w:t>
                      </w:r>
                    </w:p>
                    <w:p w14:paraId="1803BCE8"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bookmarkStart w:id="5" w:name="OLE_LINK140"/>
                      <w:bookmarkStart w:id="6" w:name="OLE_LINK141"/>
                      <w:r w:rsidRPr="005C18D8">
                        <w:rPr>
                          <w:rFonts w:ascii="Times" w:eastAsia="Batang" w:hAnsi="Times"/>
                          <w:sz w:val="20"/>
                          <w:szCs w:val="20"/>
                          <w:lang w:val="en-GB" w:eastAsia="ko-KR"/>
                        </w:rPr>
                        <w:t>For the operation regarding PSSCH, a UE performs either transmission or reception in a slot on a carrier.</w:t>
                      </w:r>
                    </w:p>
                    <w:p w14:paraId="6272CA6D" w14:textId="77777777" w:rsidR="00642A1B" w:rsidRPr="005C18D8" w:rsidRDefault="00642A1B" w:rsidP="00A817FE">
                      <w:pPr>
                        <w:numPr>
                          <w:ilvl w:val="0"/>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NR sidelink supports</w:t>
                      </w:r>
                      <w:r w:rsidRPr="005C18D8">
                        <w:rPr>
                          <w:rFonts w:ascii="Times" w:eastAsia="Batang" w:hAnsi="Times"/>
                          <w:sz w:val="20"/>
                          <w:szCs w:val="20"/>
                          <w:lang w:val="en-GB" w:eastAsia="ko-KR"/>
                        </w:rPr>
                        <w:t xml:space="preserve"> for a UE:</w:t>
                      </w:r>
                    </w:p>
                    <w:p w14:paraId="68CC8FA3"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w:t>
                      </w:r>
                      <w:r w:rsidRPr="005C18D8">
                        <w:rPr>
                          <w:rFonts w:ascii="Times" w:eastAsia="Batang" w:hAnsi="Times" w:hint="eastAsia"/>
                          <w:sz w:val="20"/>
                          <w:szCs w:val="20"/>
                          <w:lang w:val="en-GB" w:eastAsia="ko-KR"/>
                        </w:rPr>
                        <w:t xml:space="preserve"> case where all the symbols in a slot are available for sidelink.</w:t>
                      </w:r>
                    </w:p>
                    <w:p w14:paraId="0AAF4A77" w14:textId="77777777" w:rsidR="00642A1B" w:rsidRPr="005C18D8" w:rsidRDefault="00642A1B" w:rsidP="00A817FE">
                      <w:pPr>
                        <w:numPr>
                          <w:ilvl w:val="1"/>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Another case where only a subset of consecutive symbols in a slot is available for sidelink</w:t>
                      </w:r>
                    </w:p>
                    <w:p w14:paraId="01C88071"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Note: this case is not intended to be used for the ITS spectra, if there is no forward-compatibility issue. Finalize in the WI phase whether there is such an issue or not</w:t>
                      </w:r>
                    </w:p>
                    <w:p w14:paraId="03F40DED"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The subset is NOT dynamically indicated to the UE</w:t>
                      </w:r>
                    </w:p>
                    <w:p w14:paraId="44C6EA48"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hint="eastAsia"/>
                          <w:sz w:val="20"/>
                          <w:szCs w:val="20"/>
                          <w:lang w:val="en-GB" w:eastAsia="ko-KR"/>
                        </w:rPr>
                        <w:t>FFS the</w:t>
                      </w:r>
                      <w:r w:rsidRPr="005C18D8">
                        <w:rPr>
                          <w:rFonts w:ascii="Times" w:eastAsia="Batang" w:hAnsi="Times"/>
                          <w:sz w:val="20"/>
                          <w:szCs w:val="20"/>
                          <w:lang w:val="en-GB" w:eastAsia="ko-KR"/>
                        </w:rPr>
                        <w:t xml:space="preserve"> supported</w:t>
                      </w:r>
                      <w:r w:rsidRPr="005C18D8">
                        <w:rPr>
                          <w:rFonts w:ascii="Times" w:eastAsia="Batang" w:hAnsi="Times" w:hint="eastAsia"/>
                          <w:sz w:val="20"/>
                          <w:szCs w:val="20"/>
                          <w:lang w:val="en-GB" w:eastAsia="ko-KR"/>
                        </w:rPr>
                        <w:t xml:space="preserve"> </w:t>
                      </w:r>
                      <w:r w:rsidRPr="005C18D8">
                        <w:rPr>
                          <w:rFonts w:ascii="Times" w:eastAsia="Batang" w:hAnsi="Times"/>
                          <w:sz w:val="20"/>
                          <w:szCs w:val="20"/>
                          <w:lang w:val="en-GB" w:eastAsia="ko-KR"/>
                        </w:rPr>
                        <w:t xml:space="preserve">slot </w:t>
                      </w:r>
                      <w:r w:rsidRPr="005C18D8">
                        <w:rPr>
                          <w:rFonts w:ascii="Times" w:eastAsia="Batang" w:hAnsi="Times" w:hint="eastAsia"/>
                          <w:sz w:val="20"/>
                          <w:szCs w:val="20"/>
                          <w:lang w:val="en-GB" w:eastAsia="ko-KR"/>
                        </w:rPr>
                        <w:t>configuration</w:t>
                      </w:r>
                      <w:r w:rsidRPr="005C18D8">
                        <w:rPr>
                          <w:rFonts w:ascii="Times" w:eastAsia="Batang" w:hAnsi="Times"/>
                          <w:sz w:val="20"/>
                          <w:szCs w:val="20"/>
                          <w:lang w:val="en-GB" w:eastAsia="ko-KR"/>
                        </w:rPr>
                        <w:t>(s)</w:t>
                      </w:r>
                    </w:p>
                    <w:p w14:paraId="1E16AAEF" w14:textId="77777777" w:rsidR="00642A1B" w:rsidRPr="005C18D8" w:rsidRDefault="00642A1B" w:rsidP="00A817FE">
                      <w:pPr>
                        <w:numPr>
                          <w:ilvl w:val="2"/>
                          <w:numId w:val="19"/>
                        </w:numPr>
                        <w:spacing w:before="120" w:after="60"/>
                        <w:jc w:val="both"/>
                        <w:rPr>
                          <w:rFonts w:ascii="Times" w:eastAsia="Batang" w:hAnsi="Times"/>
                          <w:sz w:val="20"/>
                          <w:szCs w:val="20"/>
                          <w:lang w:val="en-GB" w:eastAsia="ko-KR"/>
                        </w:rPr>
                      </w:pPr>
                      <w:r w:rsidRPr="005C18D8">
                        <w:rPr>
                          <w:rFonts w:ascii="Times" w:eastAsia="Batang" w:hAnsi="Times"/>
                          <w:sz w:val="20"/>
                          <w:szCs w:val="20"/>
                          <w:lang w:val="en-GB" w:eastAsia="ko-KR"/>
                        </w:rPr>
                        <w:t>FFS whether/how to operate it in partial coverage scenarios</w:t>
                      </w:r>
                    </w:p>
                    <w:bookmarkEnd w:id="5"/>
                    <w:bookmarkEnd w:id="6"/>
                    <w:p w14:paraId="66A854C2" w14:textId="77777777" w:rsidR="00642A1B" w:rsidRPr="00FB1A9D" w:rsidRDefault="00642A1B" w:rsidP="00A817FE">
                      <w:pPr>
                        <w:numPr>
                          <w:ilvl w:val="2"/>
                          <w:numId w:val="18"/>
                        </w:numPr>
                        <w:spacing w:before="120" w:after="60"/>
                        <w:jc w:val="both"/>
                        <w:rPr>
                          <w:sz w:val="20"/>
                          <w:szCs w:val="20"/>
                          <w:lang w:eastAsia="ko-KR"/>
                        </w:rPr>
                      </w:pPr>
                    </w:p>
                  </w:txbxContent>
                </v:textbox>
                <w10:anchorlock/>
              </v:shape>
            </w:pict>
          </mc:Fallback>
        </mc:AlternateContent>
      </w:r>
    </w:p>
    <w:p w14:paraId="2215A5B6" w14:textId="0A401ECB" w:rsidR="003A1321" w:rsidRDefault="00005B6E" w:rsidP="003A1321">
      <w:pPr>
        <w:pStyle w:val="a6"/>
        <w:spacing w:afterLines="50" w:after="156"/>
        <w:jc w:val="both"/>
        <w:rPr>
          <w:rFonts w:eastAsia="宋体"/>
          <w:sz w:val="20"/>
          <w:szCs w:val="20"/>
          <w:lang w:eastAsia="zh-CN"/>
        </w:rPr>
      </w:pPr>
      <w:r>
        <w:rPr>
          <w:rFonts w:eastAsia="宋体"/>
          <w:sz w:val="20"/>
          <w:szCs w:val="20"/>
          <w:lang w:eastAsia="zh-CN"/>
        </w:rPr>
        <w:t>According</w:t>
      </w:r>
      <w:r>
        <w:rPr>
          <w:rFonts w:eastAsia="宋体" w:hint="eastAsia"/>
          <w:sz w:val="20"/>
          <w:szCs w:val="20"/>
          <w:lang w:eastAsia="zh-CN"/>
        </w:rPr>
        <w:t xml:space="preserve"> to </w:t>
      </w:r>
      <w:r>
        <w:rPr>
          <w:rFonts w:eastAsia="宋体"/>
          <w:sz w:val="20"/>
          <w:szCs w:val="20"/>
          <w:lang w:eastAsia="zh-CN"/>
        </w:rPr>
        <w:t xml:space="preserve">the agreements, it is supported to use only a subset of symbols in a slot for </w:t>
      </w:r>
      <w:r w:rsidR="001D51A3">
        <w:rPr>
          <w:rFonts w:eastAsia="宋体"/>
          <w:sz w:val="20"/>
          <w:szCs w:val="20"/>
          <w:lang w:eastAsia="zh-CN"/>
        </w:rPr>
        <w:t xml:space="preserve">NR </w:t>
      </w:r>
      <w:r>
        <w:rPr>
          <w:rFonts w:eastAsia="宋体"/>
          <w:sz w:val="20"/>
          <w:szCs w:val="20"/>
          <w:lang w:eastAsia="zh-CN"/>
        </w:rPr>
        <w:t>sidelink</w:t>
      </w:r>
      <w:r w:rsidR="00642A1B">
        <w:rPr>
          <w:rFonts w:eastAsia="宋体"/>
          <w:sz w:val="20"/>
          <w:szCs w:val="20"/>
          <w:lang w:eastAsia="zh-CN"/>
        </w:rPr>
        <w:t>. This is mainly for the case</w:t>
      </w:r>
      <w:r>
        <w:rPr>
          <w:rFonts w:eastAsia="宋体"/>
          <w:sz w:val="20"/>
          <w:szCs w:val="20"/>
          <w:lang w:eastAsia="zh-CN"/>
        </w:rPr>
        <w:t xml:space="preserve"> when</w:t>
      </w:r>
      <w:r w:rsidR="00642A1B">
        <w:rPr>
          <w:rFonts w:eastAsia="宋体"/>
          <w:sz w:val="20"/>
          <w:szCs w:val="20"/>
          <w:lang w:eastAsia="zh-CN"/>
        </w:rPr>
        <w:t xml:space="preserve"> NR sidelink</w:t>
      </w:r>
      <w:r>
        <w:rPr>
          <w:rFonts w:eastAsia="宋体"/>
          <w:sz w:val="20"/>
          <w:szCs w:val="20"/>
          <w:lang w:eastAsia="zh-CN"/>
        </w:rPr>
        <w:t xml:space="preserve"> shar</w:t>
      </w:r>
      <w:r w:rsidR="00642A1B">
        <w:rPr>
          <w:rFonts w:eastAsia="宋体"/>
          <w:sz w:val="20"/>
          <w:szCs w:val="20"/>
          <w:lang w:eastAsia="zh-CN"/>
        </w:rPr>
        <w:t>es</w:t>
      </w:r>
      <w:r>
        <w:rPr>
          <w:rFonts w:eastAsia="宋体"/>
          <w:sz w:val="20"/>
          <w:szCs w:val="20"/>
          <w:lang w:eastAsia="zh-CN"/>
        </w:rPr>
        <w:t xml:space="preserve"> a </w:t>
      </w:r>
      <w:r w:rsidR="00642A1B">
        <w:rPr>
          <w:rFonts w:eastAsia="宋体"/>
          <w:sz w:val="20"/>
          <w:szCs w:val="20"/>
          <w:lang w:eastAsia="zh-CN"/>
        </w:rPr>
        <w:t>frequency band</w:t>
      </w:r>
      <w:r>
        <w:rPr>
          <w:rFonts w:eastAsia="宋体"/>
          <w:sz w:val="20"/>
          <w:szCs w:val="20"/>
          <w:lang w:eastAsia="zh-CN"/>
        </w:rPr>
        <w:t xml:space="preserve"> with NR Uu. </w:t>
      </w:r>
      <w:r w:rsidR="00D246E7">
        <w:rPr>
          <w:rFonts w:eastAsia="宋体"/>
          <w:sz w:val="20"/>
          <w:szCs w:val="20"/>
          <w:lang w:eastAsia="zh-CN"/>
        </w:rPr>
        <w:t xml:space="preserve">Considering </w:t>
      </w:r>
      <w:r w:rsidR="00642A1B">
        <w:rPr>
          <w:rFonts w:eastAsia="宋体"/>
          <w:sz w:val="20"/>
          <w:szCs w:val="20"/>
          <w:lang w:eastAsia="zh-CN"/>
        </w:rPr>
        <w:t xml:space="preserve">that </w:t>
      </w:r>
      <w:r w:rsidR="00D246E7">
        <w:rPr>
          <w:rFonts w:eastAsia="宋体"/>
          <w:sz w:val="20"/>
          <w:szCs w:val="20"/>
          <w:lang w:eastAsia="zh-CN"/>
        </w:rPr>
        <w:t xml:space="preserve">the symbols </w:t>
      </w:r>
      <w:r w:rsidR="00642A1B">
        <w:rPr>
          <w:rFonts w:eastAsia="宋体"/>
          <w:sz w:val="20"/>
          <w:szCs w:val="20"/>
          <w:lang w:eastAsia="zh-CN"/>
        </w:rPr>
        <w:t xml:space="preserve">in NR Uu </w:t>
      </w:r>
      <w:r w:rsidR="00D246E7">
        <w:rPr>
          <w:rFonts w:eastAsia="宋体"/>
          <w:sz w:val="20"/>
          <w:szCs w:val="20"/>
          <w:lang w:eastAsia="zh-CN"/>
        </w:rPr>
        <w:t xml:space="preserve">can be “downlink”, “flexible” or “uplink”, it needs to be further decided which types of symbols </w:t>
      </w:r>
      <w:r w:rsidR="00642A1B">
        <w:rPr>
          <w:rFonts w:eastAsia="宋体"/>
          <w:sz w:val="20"/>
          <w:szCs w:val="20"/>
          <w:lang w:eastAsia="zh-CN"/>
        </w:rPr>
        <w:t>can be</w:t>
      </w:r>
      <w:r w:rsidR="00D246E7">
        <w:rPr>
          <w:rFonts w:eastAsia="宋体"/>
          <w:sz w:val="20"/>
          <w:szCs w:val="20"/>
          <w:lang w:eastAsia="zh-CN"/>
        </w:rPr>
        <w:t xml:space="preserve"> used for NR sidelink. </w:t>
      </w:r>
      <w:r w:rsidR="009E69DA">
        <w:rPr>
          <w:rFonts w:eastAsia="宋体"/>
          <w:sz w:val="20"/>
          <w:szCs w:val="20"/>
          <w:lang w:eastAsia="zh-CN"/>
        </w:rPr>
        <w:t>Following LTE V2X design principles</w:t>
      </w:r>
      <w:r w:rsidR="00D246E7">
        <w:rPr>
          <w:rFonts w:eastAsia="宋体"/>
          <w:sz w:val="20"/>
          <w:szCs w:val="20"/>
          <w:lang w:eastAsia="zh-CN"/>
        </w:rPr>
        <w:t xml:space="preserve">, at least uplink symbols should be available for </w:t>
      </w:r>
      <w:r w:rsidR="00642A1B">
        <w:rPr>
          <w:rFonts w:eastAsia="宋体"/>
          <w:sz w:val="20"/>
          <w:szCs w:val="20"/>
          <w:lang w:eastAsia="zh-CN"/>
        </w:rPr>
        <w:t xml:space="preserve">NR </w:t>
      </w:r>
      <w:r w:rsidR="00D246E7">
        <w:rPr>
          <w:rFonts w:eastAsia="宋体"/>
          <w:sz w:val="20"/>
          <w:szCs w:val="20"/>
          <w:lang w:eastAsia="zh-CN"/>
        </w:rPr>
        <w:t xml:space="preserve">sidelink. </w:t>
      </w:r>
      <w:r w:rsidR="009E69DA">
        <w:rPr>
          <w:rFonts w:eastAsia="宋体"/>
          <w:sz w:val="20"/>
          <w:szCs w:val="20"/>
          <w:lang w:eastAsia="zh-CN"/>
        </w:rPr>
        <w:t xml:space="preserve">As for flexible symbols in NR, since they might be overwritten as downlink e.g. by DCI format 2_0, it may not be safe to always </w:t>
      </w:r>
      <w:r w:rsidR="003F7AEA">
        <w:rPr>
          <w:rFonts w:eastAsia="宋体"/>
          <w:sz w:val="20"/>
          <w:szCs w:val="20"/>
          <w:lang w:eastAsia="zh-CN"/>
        </w:rPr>
        <w:t>assume</w:t>
      </w:r>
      <w:r w:rsidR="009E69DA">
        <w:rPr>
          <w:rFonts w:eastAsia="宋体"/>
          <w:sz w:val="20"/>
          <w:szCs w:val="20"/>
          <w:lang w:eastAsia="zh-CN"/>
        </w:rPr>
        <w:t xml:space="preserve"> flexible symbols</w:t>
      </w:r>
      <w:r w:rsidR="003F7AEA">
        <w:rPr>
          <w:rFonts w:eastAsia="宋体"/>
          <w:sz w:val="20"/>
          <w:szCs w:val="20"/>
          <w:lang w:eastAsia="zh-CN"/>
        </w:rPr>
        <w:t xml:space="preserve"> are available</w:t>
      </w:r>
      <w:r w:rsidR="009E69DA">
        <w:rPr>
          <w:rFonts w:eastAsia="宋体"/>
          <w:sz w:val="20"/>
          <w:szCs w:val="20"/>
          <w:lang w:eastAsia="zh-CN"/>
        </w:rPr>
        <w:t xml:space="preserve"> for sidelink.</w:t>
      </w:r>
      <w:r w:rsidR="003F7AEA">
        <w:rPr>
          <w:rFonts w:eastAsia="宋体"/>
          <w:sz w:val="20"/>
          <w:szCs w:val="20"/>
          <w:lang w:eastAsia="zh-CN"/>
        </w:rPr>
        <w:t xml:space="preserve"> From the spectral efficiency perspective, i</w:t>
      </w:r>
      <w:r w:rsidR="009E69DA">
        <w:rPr>
          <w:rFonts w:eastAsia="宋体"/>
          <w:sz w:val="20"/>
          <w:szCs w:val="20"/>
          <w:lang w:eastAsia="zh-CN"/>
        </w:rPr>
        <w:t xml:space="preserve">t can be further studied how to utilize flexible symbols for sidelink. </w:t>
      </w:r>
    </w:p>
    <w:p w14:paraId="0AF9A5B0" w14:textId="66EF8D31" w:rsidR="003A1321" w:rsidRDefault="003F7AEA" w:rsidP="003A1321">
      <w:pPr>
        <w:pStyle w:val="a6"/>
        <w:spacing w:afterLines="50" w:after="156"/>
        <w:jc w:val="both"/>
        <w:rPr>
          <w:rFonts w:eastAsia="宋体"/>
          <w:sz w:val="20"/>
          <w:szCs w:val="20"/>
          <w:lang w:eastAsia="zh-CN"/>
        </w:rPr>
      </w:pPr>
      <w:r>
        <w:rPr>
          <w:rFonts w:eastAsia="宋体"/>
          <w:b/>
          <w:sz w:val="20"/>
          <w:szCs w:val="20"/>
          <w:lang w:eastAsia="zh-CN"/>
        </w:rPr>
        <w:t>Proposal 5</w:t>
      </w:r>
      <w:r w:rsidR="003A1321">
        <w:rPr>
          <w:rFonts w:eastAsia="宋体"/>
          <w:b/>
          <w:sz w:val="20"/>
          <w:szCs w:val="20"/>
          <w:lang w:eastAsia="zh-CN"/>
        </w:rPr>
        <w:t>:</w:t>
      </w:r>
      <w:r w:rsidR="003A1321" w:rsidRPr="00663594">
        <w:rPr>
          <w:rFonts w:eastAsia="宋体"/>
          <w:b/>
          <w:sz w:val="20"/>
          <w:szCs w:val="20"/>
          <w:lang w:eastAsia="zh-CN"/>
        </w:rPr>
        <w:t xml:space="preserve"> </w:t>
      </w:r>
      <w:r>
        <w:rPr>
          <w:rFonts w:eastAsia="宋体"/>
          <w:b/>
          <w:sz w:val="20"/>
          <w:szCs w:val="20"/>
          <w:lang w:eastAsia="zh-CN"/>
        </w:rPr>
        <w:t>At least uplink symbols can be used for sidelink when sharing a frequency band with NR Uu.</w:t>
      </w:r>
    </w:p>
    <w:p w14:paraId="4F4CB3E7" w14:textId="77777777" w:rsidR="00502EC8" w:rsidRPr="00FA1E80" w:rsidRDefault="00502EC8" w:rsidP="00FA1E80">
      <w:pPr>
        <w:tabs>
          <w:tab w:val="left" w:pos="700"/>
        </w:tabs>
        <w:spacing w:after="120"/>
        <w:rPr>
          <w:rFonts w:eastAsia="宋体"/>
          <w:b/>
          <w:sz w:val="20"/>
          <w:szCs w:val="20"/>
          <w:lang w:eastAsia="zh-CN"/>
        </w:rPr>
      </w:pPr>
    </w:p>
    <w:p w14:paraId="0678433B" w14:textId="77777777" w:rsidR="00FA1E80" w:rsidRPr="007439D6" w:rsidRDefault="00FA1E80" w:rsidP="007439D6">
      <w:pPr>
        <w:pStyle w:val="2"/>
        <w:spacing w:afterLines="50" w:after="156"/>
        <w:jc w:val="both"/>
        <w:rPr>
          <w:b/>
          <w:sz w:val="22"/>
          <w:lang w:eastAsia="zh-CN"/>
        </w:rPr>
      </w:pPr>
      <w:r w:rsidRPr="007439D6">
        <w:rPr>
          <w:b/>
          <w:sz w:val="22"/>
          <w:lang w:eastAsia="zh-CN"/>
        </w:rPr>
        <w:t>Sidelink PHR</w:t>
      </w:r>
    </w:p>
    <w:p w14:paraId="4EB7F47E" w14:textId="579E2A12" w:rsidR="00FA1E80" w:rsidRPr="00FA1E80" w:rsidRDefault="00FA1E80" w:rsidP="00FA1E80">
      <w:pPr>
        <w:spacing w:afterLines="50" w:after="156"/>
        <w:jc w:val="both"/>
        <w:rPr>
          <w:rFonts w:eastAsia="宋体"/>
          <w:sz w:val="20"/>
          <w:szCs w:val="20"/>
          <w:lang w:val="x-none" w:eastAsia="zh-CN"/>
        </w:rPr>
      </w:pPr>
      <w:r w:rsidRPr="00FA1E80">
        <w:rPr>
          <w:rFonts w:eastAsia="宋体"/>
          <w:sz w:val="20"/>
          <w:szCs w:val="20"/>
          <w:lang w:val="x-none" w:eastAsia="zh-CN"/>
        </w:rPr>
        <w:t xml:space="preserve">Currently in NR </w:t>
      </w:r>
      <w:r w:rsidR="00B64C36">
        <w:rPr>
          <w:rFonts w:eastAsia="宋体"/>
          <w:sz w:val="20"/>
          <w:szCs w:val="20"/>
          <w:lang w:val="x-none" w:eastAsia="zh-CN"/>
        </w:rPr>
        <w:t>uplink</w:t>
      </w:r>
      <w:r w:rsidRPr="00FA1E80">
        <w:rPr>
          <w:rFonts w:eastAsia="宋体"/>
          <w:sz w:val="20"/>
          <w:szCs w:val="20"/>
          <w:lang w:val="x-none" w:eastAsia="zh-CN"/>
        </w:rPr>
        <w:t>, PHR is used to provide power headroom information in the UE to the gNB. From the reported PHR, the gNB can derive the UE’s transmission power and uplink pathloss</w:t>
      </w:r>
      <w:r w:rsidR="00B64C36">
        <w:rPr>
          <w:rFonts w:eastAsia="宋体"/>
          <w:sz w:val="20"/>
          <w:szCs w:val="20"/>
          <w:lang w:val="x-none" w:eastAsia="zh-CN"/>
        </w:rPr>
        <w:t>. Then the gNB can</w:t>
      </w:r>
      <w:r w:rsidRPr="00FA1E80">
        <w:rPr>
          <w:rFonts w:eastAsia="宋体"/>
          <w:sz w:val="20"/>
          <w:szCs w:val="20"/>
          <w:lang w:val="x-none" w:eastAsia="zh-CN"/>
        </w:rPr>
        <w:t xml:space="preserve"> control the UE</w:t>
      </w:r>
      <w:r w:rsidR="00B64C36">
        <w:rPr>
          <w:rFonts w:eastAsia="宋体"/>
          <w:sz w:val="20"/>
          <w:szCs w:val="20"/>
          <w:lang w:val="x-none" w:eastAsia="zh-CN"/>
        </w:rPr>
        <w:t>’s</w:t>
      </w:r>
      <w:r w:rsidRPr="00FA1E80">
        <w:rPr>
          <w:rFonts w:eastAsia="宋体"/>
          <w:sz w:val="20"/>
          <w:szCs w:val="20"/>
          <w:lang w:val="x-none" w:eastAsia="zh-CN"/>
        </w:rPr>
        <w:t xml:space="preserve"> transmission power and perform link adaptation to </w:t>
      </w:r>
      <w:r w:rsidR="00B64C36">
        <w:rPr>
          <w:rFonts w:eastAsia="宋体"/>
          <w:sz w:val="20"/>
          <w:szCs w:val="20"/>
          <w:lang w:val="x-none" w:eastAsia="zh-CN"/>
        </w:rPr>
        <w:t>adjust MCS and PRB allocations</w:t>
      </w:r>
      <w:r w:rsidRPr="00FA1E80">
        <w:rPr>
          <w:rFonts w:eastAsia="宋体"/>
          <w:sz w:val="20"/>
          <w:szCs w:val="20"/>
          <w:lang w:val="x-none" w:eastAsia="zh-CN"/>
        </w:rPr>
        <w:t xml:space="preserve"> to the UE. </w:t>
      </w:r>
    </w:p>
    <w:p w14:paraId="022B593F" w14:textId="39C6C9FF" w:rsidR="00FA1E80" w:rsidRPr="00FA1E80" w:rsidRDefault="00B64C36" w:rsidP="00FA1E80">
      <w:pPr>
        <w:spacing w:afterLines="50" w:after="156"/>
        <w:jc w:val="both"/>
        <w:rPr>
          <w:rFonts w:eastAsia="宋体"/>
          <w:sz w:val="20"/>
          <w:szCs w:val="20"/>
          <w:lang w:val="x-none" w:eastAsia="zh-CN"/>
        </w:rPr>
      </w:pPr>
      <w:r>
        <w:rPr>
          <w:rFonts w:eastAsia="宋体"/>
          <w:sz w:val="20"/>
          <w:szCs w:val="20"/>
          <w:lang w:val="x-none" w:eastAsia="zh-CN"/>
        </w:rPr>
        <w:t>According to</w:t>
      </w:r>
      <w:r w:rsidR="00FA1E80" w:rsidRPr="00FA1E80">
        <w:rPr>
          <w:rFonts w:eastAsia="宋体"/>
          <w:sz w:val="20"/>
          <w:szCs w:val="20"/>
          <w:lang w:val="x-none" w:eastAsia="zh-CN"/>
        </w:rPr>
        <w:t xml:space="preserve"> the new NR-V2X WI, power control and link adaption in sidelink will be specified for </w:t>
      </w:r>
      <w:r w:rsidR="005A562C">
        <w:rPr>
          <w:rFonts w:eastAsia="宋体"/>
          <w:sz w:val="20"/>
          <w:szCs w:val="20"/>
          <w:lang w:val="x-none" w:eastAsia="zh-CN"/>
        </w:rPr>
        <w:t>mode</w:t>
      </w:r>
      <w:r w:rsidR="00FA1E80" w:rsidRPr="00FA1E80">
        <w:rPr>
          <w:rFonts w:eastAsia="宋体"/>
          <w:sz w:val="20"/>
          <w:szCs w:val="20"/>
          <w:lang w:val="x-none" w:eastAsia="zh-CN"/>
        </w:rPr>
        <w:t xml:space="preserve"> 1. For the similar reason as in </w:t>
      </w:r>
      <w:r>
        <w:rPr>
          <w:rFonts w:eastAsia="宋体"/>
          <w:sz w:val="20"/>
          <w:szCs w:val="20"/>
          <w:lang w:val="x-none" w:eastAsia="zh-CN"/>
        </w:rPr>
        <w:t xml:space="preserve">NR </w:t>
      </w:r>
      <w:r w:rsidR="00FA1E80" w:rsidRPr="00FA1E80">
        <w:rPr>
          <w:rFonts w:eastAsia="宋体"/>
          <w:sz w:val="20"/>
          <w:szCs w:val="20"/>
          <w:lang w:val="x-none" w:eastAsia="zh-CN"/>
        </w:rPr>
        <w:t xml:space="preserve">uplink, sidelink related PHR, which can provide power headroom information on sidelink PSSCH/PSCCH/PSFCH transmissions in dedicated carriers or shared carriers, may also be useful for the gNB’s </w:t>
      </w:r>
      <w:r w:rsidR="005A562C">
        <w:rPr>
          <w:rFonts w:eastAsia="宋体"/>
          <w:sz w:val="20"/>
          <w:szCs w:val="20"/>
          <w:lang w:val="x-none" w:eastAsia="zh-CN"/>
        </w:rPr>
        <w:t>mode</w:t>
      </w:r>
      <w:r w:rsidR="00FA1E80" w:rsidRPr="00FA1E80">
        <w:rPr>
          <w:rFonts w:eastAsia="宋体"/>
          <w:sz w:val="20"/>
          <w:szCs w:val="20"/>
          <w:lang w:val="x-none" w:eastAsia="zh-CN"/>
        </w:rPr>
        <w:t xml:space="preserve"> 1 scheduling. </w:t>
      </w:r>
      <w:r w:rsidR="00FF4328">
        <w:rPr>
          <w:rFonts w:eastAsia="宋体"/>
          <w:sz w:val="20"/>
          <w:szCs w:val="20"/>
          <w:lang w:val="x-none" w:eastAsia="zh-CN"/>
        </w:rPr>
        <w:t xml:space="preserve">Therefore, </w:t>
      </w:r>
      <w:r w:rsidR="00994FFF">
        <w:rPr>
          <w:rFonts w:eastAsia="宋体"/>
          <w:sz w:val="20"/>
          <w:szCs w:val="20"/>
          <w:lang w:val="x-none" w:eastAsia="zh-CN"/>
        </w:rPr>
        <w:t xml:space="preserve">the potential </w:t>
      </w:r>
      <w:r w:rsidR="00994FFF" w:rsidRPr="00FA1E80">
        <w:rPr>
          <w:rFonts w:eastAsia="宋体"/>
          <w:sz w:val="20"/>
          <w:szCs w:val="20"/>
          <w:lang w:val="x-none" w:eastAsia="zh-CN"/>
        </w:rPr>
        <w:t xml:space="preserve">benefit </w:t>
      </w:r>
      <w:r w:rsidR="00994FFF">
        <w:rPr>
          <w:rFonts w:eastAsia="宋体"/>
          <w:sz w:val="20"/>
          <w:szCs w:val="20"/>
          <w:lang w:val="x-none" w:eastAsia="zh-CN"/>
        </w:rPr>
        <w:t>of introducing</w:t>
      </w:r>
      <w:r w:rsidR="00994FFF" w:rsidRPr="00FA1E80">
        <w:rPr>
          <w:rFonts w:eastAsia="宋体"/>
          <w:sz w:val="20"/>
          <w:szCs w:val="20"/>
          <w:lang w:val="x-none" w:eastAsia="zh-CN"/>
        </w:rPr>
        <w:t xml:space="preserve"> sidelink PHR for </w:t>
      </w:r>
      <w:r w:rsidR="00994FFF">
        <w:rPr>
          <w:rFonts w:eastAsia="宋体"/>
          <w:sz w:val="20"/>
          <w:szCs w:val="20"/>
          <w:lang w:val="x-none" w:eastAsia="zh-CN"/>
        </w:rPr>
        <w:t>mode</w:t>
      </w:r>
      <w:r w:rsidR="00994FFF" w:rsidRPr="00FA1E80">
        <w:rPr>
          <w:rFonts w:eastAsia="宋体"/>
          <w:sz w:val="20"/>
          <w:szCs w:val="20"/>
          <w:lang w:val="x-none" w:eastAsia="zh-CN"/>
        </w:rPr>
        <w:t xml:space="preserve"> </w:t>
      </w:r>
      <w:r w:rsidR="00994FFF">
        <w:rPr>
          <w:rFonts w:eastAsia="宋体"/>
          <w:sz w:val="20"/>
          <w:szCs w:val="20"/>
          <w:lang w:val="x-none" w:eastAsia="zh-CN"/>
        </w:rPr>
        <w:t xml:space="preserve">1 </w:t>
      </w:r>
      <w:r w:rsidR="00FF4328">
        <w:rPr>
          <w:rFonts w:eastAsia="宋体"/>
          <w:sz w:val="20"/>
          <w:szCs w:val="20"/>
          <w:lang w:val="x-none" w:eastAsia="zh-CN"/>
        </w:rPr>
        <w:t>can be further</w:t>
      </w:r>
      <w:r w:rsidR="00FA1E80" w:rsidRPr="00FA1E80">
        <w:rPr>
          <w:rFonts w:eastAsia="宋体"/>
          <w:sz w:val="20"/>
          <w:szCs w:val="20"/>
          <w:lang w:val="x-none" w:eastAsia="zh-CN"/>
        </w:rPr>
        <w:t xml:space="preserve"> discuss</w:t>
      </w:r>
      <w:r w:rsidR="00FF4328">
        <w:rPr>
          <w:rFonts w:eastAsia="宋体"/>
          <w:sz w:val="20"/>
          <w:szCs w:val="20"/>
          <w:lang w:val="x-none" w:eastAsia="zh-CN"/>
        </w:rPr>
        <w:t>ed</w:t>
      </w:r>
      <w:r w:rsidR="00FA1E80" w:rsidRPr="00FA1E80">
        <w:rPr>
          <w:rFonts w:eastAsia="宋体"/>
          <w:sz w:val="20"/>
          <w:szCs w:val="20"/>
          <w:lang w:val="x-none" w:eastAsia="zh-CN"/>
        </w:rPr>
        <w:t xml:space="preserve">. </w:t>
      </w:r>
    </w:p>
    <w:p w14:paraId="540B86B3" w14:textId="4991F842" w:rsidR="00FA1E80" w:rsidRPr="00FA1E80" w:rsidRDefault="00FA1E80" w:rsidP="00FA1E80">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w:t>
      </w:r>
      <w:r w:rsidR="005B5C20">
        <w:rPr>
          <w:rFonts w:eastAsia="宋体"/>
          <w:b/>
          <w:sz w:val="20"/>
          <w:szCs w:val="20"/>
          <w:lang w:val="x-none" w:eastAsia="zh-CN"/>
        </w:rPr>
        <w:t>6</w:t>
      </w:r>
      <w:r w:rsidRPr="00FA1E80">
        <w:rPr>
          <w:rFonts w:eastAsia="宋体"/>
          <w:b/>
          <w:sz w:val="20"/>
          <w:szCs w:val="20"/>
          <w:lang w:val="x-none" w:eastAsia="zh-CN"/>
        </w:rPr>
        <w:t xml:space="preserve">: The benefit of sidelink PHR for </w:t>
      </w:r>
      <w:r w:rsidR="005A562C">
        <w:rPr>
          <w:rFonts w:eastAsia="宋体"/>
          <w:b/>
          <w:sz w:val="20"/>
          <w:szCs w:val="20"/>
          <w:lang w:val="x-none" w:eastAsia="zh-CN"/>
        </w:rPr>
        <w:t>mode</w:t>
      </w:r>
      <w:r w:rsidRPr="00FA1E80">
        <w:rPr>
          <w:rFonts w:eastAsia="宋体"/>
          <w:b/>
          <w:sz w:val="20"/>
          <w:szCs w:val="20"/>
          <w:lang w:val="x-none" w:eastAsia="zh-CN"/>
        </w:rPr>
        <w:t xml:space="preserve"> 1 can be further studied. </w:t>
      </w:r>
    </w:p>
    <w:p w14:paraId="59083D95" w14:textId="77777777" w:rsidR="00E05681" w:rsidRPr="00E05681" w:rsidRDefault="00E05681" w:rsidP="00A432A0">
      <w:pPr>
        <w:pStyle w:val="a6"/>
        <w:spacing w:afterLines="50" w:after="156"/>
        <w:jc w:val="both"/>
        <w:rPr>
          <w:rFonts w:eastAsia="宋体"/>
          <w:b/>
          <w:sz w:val="20"/>
          <w:szCs w:val="20"/>
          <w:lang w:eastAsia="zh-CN"/>
        </w:rPr>
      </w:pPr>
      <w:bookmarkStart w:id="5" w:name="OLE_LINK43"/>
    </w:p>
    <w:bookmarkEnd w:id="5"/>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709911E6"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C93F4B">
        <w:rPr>
          <w:rFonts w:eastAsia="宋体"/>
          <w:sz w:val="20"/>
          <w:szCs w:val="20"/>
          <w:lang w:eastAsia="zh-CN"/>
        </w:rPr>
        <w:t xml:space="preserve">some design aspects </w:t>
      </w:r>
      <w:r w:rsidR="00974D77">
        <w:rPr>
          <w:rFonts w:eastAsia="宋体"/>
          <w:sz w:val="20"/>
          <w:szCs w:val="20"/>
          <w:lang w:eastAsia="zh-CN"/>
        </w:rPr>
        <w:t xml:space="preserve">for </w:t>
      </w:r>
      <w:r w:rsidR="00974D77">
        <w:rPr>
          <w:sz w:val="20"/>
          <w:szCs w:val="20"/>
          <w:lang w:eastAsia="zh-CN"/>
        </w:rPr>
        <w:t xml:space="preserve">NR-V2X </w:t>
      </w:r>
      <w:r w:rsidR="00974D77" w:rsidRPr="00112B2D">
        <w:rPr>
          <w:sz w:val="20"/>
          <w:szCs w:val="20"/>
          <w:lang w:eastAsia="zh-CN"/>
        </w:rPr>
        <w:t>mode 1 resource allocation</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p>
    <w:p w14:paraId="69BCE11F" w14:textId="77777777" w:rsidR="00974D77" w:rsidRDefault="00974D77" w:rsidP="00143F86">
      <w:pPr>
        <w:spacing w:afterLines="50" w:after="156"/>
        <w:jc w:val="both"/>
        <w:rPr>
          <w:rFonts w:eastAsia="宋体"/>
          <w:b/>
          <w:sz w:val="20"/>
          <w:szCs w:val="20"/>
          <w:lang w:val="x-none" w:eastAsia="zh-CN"/>
        </w:rPr>
      </w:pPr>
      <w:r w:rsidRPr="00FA1E80">
        <w:rPr>
          <w:rFonts w:eastAsia="宋体"/>
          <w:b/>
          <w:sz w:val="20"/>
          <w:szCs w:val="20"/>
          <w:lang w:val="x-none" w:eastAsia="zh-CN"/>
        </w:rPr>
        <w:t xml:space="preserve">Proposal 1: For </w:t>
      </w:r>
      <w:r>
        <w:rPr>
          <w:rFonts w:eastAsia="宋体"/>
          <w:b/>
          <w:sz w:val="20"/>
          <w:szCs w:val="20"/>
          <w:lang w:val="x-none" w:eastAsia="zh-CN"/>
        </w:rPr>
        <w:t>mode</w:t>
      </w:r>
      <w:r w:rsidRPr="00FA1E80">
        <w:rPr>
          <w:rFonts w:eastAsia="宋体"/>
          <w:b/>
          <w:sz w:val="20"/>
          <w:szCs w:val="20"/>
          <w:lang w:val="x-none" w:eastAsia="zh-CN"/>
        </w:rPr>
        <w:t xml:space="preserve"> 1, the DCI with sidelink grant should indicate the destination UE/UE group of the scheduled resource.</w:t>
      </w:r>
    </w:p>
    <w:p w14:paraId="0E1551C2" w14:textId="77777777" w:rsidR="00974D77" w:rsidRDefault="00974D77" w:rsidP="00143F86">
      <w:pPr>
        <w:spacing w:after="120"/>
        <w:jc w:val="both"/>
        <w:rPr>
          <w:rFonts w:eastAsia="宋体"/>
          <w:b/>
          <w:sz w:val="20"/>
          <w:szCs w:val="20"/>
          <w:lang w:eastAsia="zh-CN"/>
        </w:rPr>
      </w:pPr>
      <w:r w:rsidRPr="00FA1E80">
        <w:rPr>
          <w:rFonts w:eastAsia="宋体"/>
          <w:b/>
          <w:sz w:val="20"/>
          <w:szCs w:val="20"/>
          <w:lang w:eastAsia="zh-CN"/>
        </w:rPr>
        <w:lastRenderedPageBreak/>
        <w:t xml:space="preserve">Proposal 2: </w:t>
      </w:r>
      <w:r>
        <w:rPr>
          <w:rFonts w:eastAsia="宋体"/>
          <w:b/>
          <w:sz w:val="20"/>
          <w:szCs w:val="20"/>
          <w:lang w:eastAsia="zh-CN"/>
        </w:rPr>
        <w:t xml:space="preserve">When sidelink SR/BSR is intended to be used for indicating retransmission to the gNB, </w:t>
      </w:r>
      <w:r w:rsidRPr="00FA1E80">
        <w:rPr>
          <w:rFonts w:eastAsia="宋体"/>
          <w:b/>
          <w:sz w:val="20"/>
          <w:szCs w:val="20"/>
          <w:lang w:eastAsia="zh-CN"/>
        </w:rPr>
        <w:t xml:space="preserve">SR/BSR </w:t>
      </w:r>
      <w:r>
        <w:rPr>
          <w:rFonts w:eastAsia="宋体"/>
          <w:b/>
          <w:sz w:val="20"/>
          <w:szCs w:val="20"/>
          <w:lang w:eastAsia="zh-CN"/>
        </w:rPr>
        <w:t>should be enhanced</w:t>
      </w:r>
      <w:r w:rsidRPr="00FA1E80">
        <w:rPr>
          <w:rFonts w:eastAsia="宋体"/>
          <w:b/>
          <w:sz w:val="20"/>
          <w:szCs w:val="20"/>
          <w:lang w:eastAsia="zh-CN"/>
        </w:rPr>
        <w:t xml:space="preserve"> </w:t>
      </w:r>
      <w:r>
        <w:rPr>
          <w:rFonts w:eastAsia="宋体"/>
          <w:b/>
          <w:sz w:val="20"/>
          <w:szCs w:val="20"/>
          <w:lang w:eastAsia="zh-CN"/>
        </w:rPr>
        <w:t xml:space="preserve">to enable this functionality. Details of the enhancements are up to RAN2 decisions. </w:t>
      </w:r>
    </w:p>
    <w:p w14:paraId="55B8A762" w14:textId="77777777" w:rsidR="00B04EB2" w:rsidRDefault="00B04EB2" w:rsidP="00143F86">
      <w:pPr>
        <w:tabs>
          <w:tab w:val="left" w:pos="700"/>
        </w:tabs>
        <w:spacing w:after="120"/>
        <w:jc w:val="both"/>
        <w:rPr>
          <w:rFonts w:eastAsia="宋体"/>
          <w:b/>
          <w:sz w:val="20"/>
          <w:szCs w:val="20"/>
          <w:lang w:eastAsia="zh-CN"/>
        </w:rPr>
      </w:pPr>
      <w:r>
        <w:rPr>
          <w:rFonts w:eastAsia="宋体" w:hint="eastAsia"/>
          <w:b/>
          <w:sz w:val="20"/>
          <w:szCs w:val="20"/>
          <w:lang w:eastAsia="zh-CN"/>
        </w:rPr>
        <w:t xml:space="preserve">Proposal 3: </w:t>
      </w:r>
      <w:r w:rsidRPr="00574EBA">
        <w:rPr>
          <w:rFonts w:eastAsia="宋体"/>
          <w:b/>
          <w:sz w:val="20"/>
          <w:szCs w:val="20"/>
          <w:lang w:eastAsia="zh-CN"/>
        </w:rPr>
        <w:t xml:space="preserve">The intention of agreeing on </w:t>
      </w:r>
      <w:r>
        <w:rPr>
          <w:rFonts w:eastAsia="宋体"/>
          <w:b/>
          <w:sz w:val="20"/>
          <w:szCs w:val="20"/>
          <w:lang w:eastAsia="zh-CN"/>
        </w:rPr>
        <w:t xml:space="preserve">reporting </w:t>
      </w:r>
      <w:r w:rsidRPr="00574EBA">
        <w:rPr>
          <w:rFonts w:eastAsia="宋体"/>
          <w:b/>
          <w:sz w:val="20"/>
          <w:szCs w:val="20"/>
          <w:lang w:eastAsia="zh-CN"/>
        </w:rPr>
        <w:t xml:space="preserve">SR/BSR </w:t>
      </w:r>
      <w:r>
        <w:rPr>
          <w:rFonts w:eastAsia="宋体"/>
          <w:b/>
          <w:sz w:val="20"/>
          <w:szCs w:val="20"/>
          <w:lang w:eastAsia="zh-CN"/>
        </w:rPr>
        <w:t xml:space="preserve">to indicate retransmission is </w:t>
      </w:r>
      <w:r w:rsidRPr="00574EBA">
        <w:rPr>
          <w:rFonts w:eastAsia="宋体"/>
          <w:b/>
          <w:sz w:val="20"/>
          <w:szCs w:val="20"/>
          <w:lang w:eastAsia="zh-CN"/>
        </w:rPr>
        <w:t xml:space="preserve">to </w:t>
      </w:r>
      <w:r>
        <w:rPr>
          <w:rFonts w:eastAsia="宋体"/>
          <w:b/>
          <w:sz w:val="20"/>
          <w:szCs w:val="20"/>
          <w:lang w:eastAsia="zh-CN"/>
        </w:rPr>
        <w:t>avoid additional</w:t>
      </w:r>
      <w:r w:rsidRPr="00574EBA">
        <w:rPr>
          <w:rFonts w:eastAsia="宋体"/>
          <w:b/>
          <w:sz w:val="20"/>
          <w:szCs w:val="20"/>
          <w:lang w:eastAsia="zh-CN"/>
        </w:rPr>
        <w:t xml:space="preserve"> standard</w:t>
      </w:r>
      <w:r>
        <w:rPr>
          <w:rFonts w:eastAsia="宋体"/>
          <w:b/>
          <w:sz w:val="20"/>
          <w:szCs w:val="20"/>
          <w:lang w:eastAsia="zh-CN"/>
        </w:rPr>
        <w:t>ization</w:t>
      </w:r>
      <w:r w:rsidRPr="00574EBA">
        <w:rPr>
          <w:rFonts w:eastAsia="宋体"/>
          <w:b/>
          <w:sz w:val="20"/>
          <w:szCs w:val="20"/>
          <w:lang w:eastAsia="zh-CN"/>
        </w:rPr>
        <w:t xml:space="preserve"> work.</w:t>
      </w:r>
      <w:r>
        <w:rPr>
          <w:rFonts w:eastAsia="宋体"/>
          <w:b/>
          <w:sz w:val="20"/>
          <w:szCs w:val="20"/>
          <w:lang w:eastAsia="zh-CN"/>
        </w:rPr>
        <w:t xml:space="preserve"> If</w:t>
      </w:r>
      <w:r w:rsidRPr="00574EBA">
        <w:rPr>
          <w:rFonts w:eastAsia="宋体"/>
          <w:b/>
          <w:sz w:val="20"/>
          <w:szCs w:val="20"/>
          <w:lang w:eastAsia="zh-CN"/>
        </w:rPr>
        <w:t xml:space="preserve"> </w:t>
      </w:r>
      <w:r>
        <w:rPr>
          <w:rFonts w:eastAsia="宋体"/>
          <w:b/>
          <w:sz w:val="20"/>
          <w:szCs w:val="20"/>
          <w:lang w:eastAsia="zh-CN"/>
        </w:rPr>
        <w:t>there is anything strongly against this intention</w:t>
      </w:r>
      <w:r w:rsidRPr="00574EBA">
        <w:rPr>
          <w:rFonts w:eastAsia="宋体"/>
          <w:b/>
          <w:sz w:val="20"/>
          <w:szCs w:val="20"/>
          <w:lang w:eastAsia="zh-CN"/>
        </w:rPr>
        <w:t xml:space="preserve">, it </w:t>
      </w:r>
      <w:r>
        <w:rPr>
          <w:rFonts w:eastAsia="宋体"/>
          <w:b/>
          <w:sz w:val="20"/>
          <w:szCs w:val="20"/>
          <w:lang w:eastAsia="zh-CN"/>
        </w:rPr>
        <w:t>could</w:t>
      </w:r>
      <w:r w:rsidRPr="00574EBA">
        <w:rPr>
          <w:rFonts w:eastAsia="宋体"/>
          <w:b/>
          <w:sz w:val="20"/>
          <w:szCs w:val="20"/>
          <w:lang w:eastAsia="zh-CN"/>
        </w:rPr>
        <w:t xml:space="preserve"> be reconsidered to report HARQ-ACK to the gNB.</w:t>
      </w:r>
    </w:p>
    <w:p w14:paraId="68C379B0" w14:textId="4CB28E57" w:rsidR="00974D77" w:rsidRPr="00112B2D" w:rsidRDefault="00974D77" w:rsidP="00143F86">
      <w:pPr>
        <w:pStyle w:val="a6"/>
        <w:jc w:val="both"/>
        <w:rPr>
          <w:rFonts w:eastAsia="MS Mincho"/>
          <w:b/>
          <w:sz w:val="20"/>
          <w:szCs w:val="20"/>
          <w:lang w:eastAsia="ja-JP"/>
        </w:rPr>
      </w:pPr>
      <w:r w:rsidRPr="00112B2D">
        <w:rPr>
          <w:rFonts w:eastAsia="MS Mincho"/>
          <w:b/>
          <w:sz w:val="20"/>
          <w:szCs w:val="20"/>
          <w:lang w:eastAsia="ja-JP"/>
        </w:rPr>
        <w:t xml:space="preserve">Observation 1.  The dynamic resource allocation mechanism used in LTE </w:t>
      </w:r>
      <w:r w:rsidR="001752ED">
        <w:rPr>
          <w:rFonts w:eastAsia="MS Mincho"/>
          <w:b/>
          <w:sz w:val="20"/>
          <w:szCs w:val="20"/>
          <w:lang w:eastAsia="ja-JP"/>
        </w:rPr>
        <w:t>sidelink</w:t>
      </w:r>
      <w:r w:rsidR="001752ED" w:rsidRPr="00112B2D">
        <w:rPr>
          <w:rFonts w:eastAsia="MS Mincho"/>
          <w:b/>
          <w:sz w:val="20"/>
          <w:szCs w:val="20"/>
          <w:lang w:eastAsia="ja-JP"/>
        </w:rPr>
        <w:t xml:space="preserve"> </w:t>
      </w:r>
      <w:r w:rsidRPr="00112B2D">
        <w:rPr>
          <w:rFonts w:eastAsia="MS Mincho"/>
          <w:b/>
          <w:sz w:val="20"/>
          <w:szCs w:val="20"/>
          <w:lang w:eastAsia="ja-JP"/>
        </w:rPr>
        <w:t>has difficulty to meet the stringent latency requirement of NR-V2X.</w:t>
      </w:r>
    </w:p>
    <w:p w14:paraId="2E2042B5" w14:textId="790B7F5C" w:rsidR="00974D77" w:rsidRPr="00112B2D" w:rsidRDefault="00974D77" w:rsidP="00143F86">
      <w:pPr>
        <w:pStyle w:val="3GPPText"/>
        <w:rPr>
          <w:b/>
          <w:sz w:val="20"/>
        </w:rPr>
      </w:pPr>
      <w:r w:rsidRPr="00112B2D">
        <w:rPr>
          <w:b/>
          <w:sz w:val="20"/>
        </w:rPr>
        <w:t xml:space="preserve">Proposal </w:t>
      </w:r>
      <w:r>
        <w:rPr>
          <w:b/>
          <w:sz w:val="20"/>
        </w:rPr>
        <w:t>4</w:t>
      </w:r>
      <w:r w:rsidRPr="00112B2D">
        <w:rPr>
          <w:b/>
          <w:sz w:val="20"/>
        </w:rPr>
        <w:t xml:space="preserve">: NR-V2X mode 1 dynamic resource allocation supports the fast sidelink resource allocation method (i.e., based on </w:t>
      </w:r>
      <w:r w:rsidR="001752ED">
        <w:rPr>
          <w:b/>
          <w:sz w:val="20"/>
        </w:rPr>
        <w:t>sidelink</w:t>
      </w:r>
      <w:r w:rsidR="001752ED" w:rsidRPr="00112B2D">
        <w:rPr>
          <w:b/>
          <w:sz w:val="20"/>
        </w:rPr>
        <w:t xml:space="preserve"> </w:t>
      </w:r>
      <w:r w:rsidRPr="00112B2D">
        <w:rPr>
          <w:b/>
          <w:sz w:val="20"/>
        </w:rPr>
        <w:t xml:space="preserve">SR transmitted on dedicated resources). </w:t>
      </w:r>
    </w:p>
    <w:p w14:paraId="26ABF791" w14:textId="77777777" w:rsidR="00974D77" w:rsidRDefault="00974D77" w:rsidP="00143F86">
      <w:pPr>
        <w:pStyle w:val="a6"/>
        <w:spacing w:afterLines="50" w:after="156"/>
        <w:jc w:val="both"/>
        <w:rPr>
          <w:rFonts w:eastAsia="宋体"/>
          <w:sz w:val="20"/>
          <w:szCs w:val="20"/>
          <w:lang w:eastAsia="zh-CN"/>
        </w:rPr>
      </w:pPr>
      <w:r>
        <w:rPr>
          <w:rFonts w:eastAsia="宋体"/>
          <w:b/>
          <w:sz w:val="20"/>
          <w:szCs w:val="20"/>
          <w:lang w:eastAsia="zh-CN"/>
        </w:rPr>
        <w:t>Proposal 5:</w:t>
      </w:r>
      <w:r w:rsidRPr="00663594">
        <w:rPr>
          <w:rFonts w:eastAsia="宋体"/>
          <w:b/>
          <w:sz w:val="20"/>
          <w:szCs w:val="20"/>
          <w:lang w:eastAsia="zh-CN"/>
        </w:rPr>
        <w:t xml:space="preserve"> </w:t>
      </w:r>
      <w:r>
        <w:rPr>
          <w:rFonts w:eastAsia="宋体"/>
          <w:b/>
          <w:sz w:val="20"/>
          <w:szCs w:val="20"/>
          <w:lang w:eastAsia="zh-CN"/>
        </w:rPr>
        <w:t>At least uplink symbols can be used for sidelink when sharing a frequency band with NR Uu.</w:t>
      </w:r>
    </w:p>
    <w:p w14:paraId="2E45390A" w14:textId="77777777" w:rsidR="00974D77" w:rsidRPr="00FA1E80" w:rsidRDefault="00974D77" w:rsidP="00143F86">
      <w:pPr>
        <w:spacing w:afterLines="50" w:after="156"/>
        <w:jc w:val="both"/>
        <w:rPr>
          <w:rFonts w:eastAsia="宋体"/>
          <w:b/>
          <w:sz w:val="20"/>
          <w:szCs w:val="20"/>
          <w:lang w:val="x-none" w:eastAsia="zh-CN"/>
        </w:rPr>
      </w:pPr>
      <w:bookmarkStart w:id="6" w:name="_GoBack"/>
      <w:r w:rsidRPr="00FA1E80">
        <w:rPr>
          <w:rFonts w:eastAsia="宋体"/>
          <w:b/>
          <w:sz w:val="20"/>
          <w:szCs w:val="20"/>
          <w:lang w:val="x-none" w:eastAsia="zh-CN"/>
        </w:rPr>
        <w:t xml:space="preserve">Proposal </w:t>
      </w:r>
      <w:r>
        <w:rPr>
          <w:rFonts w:eastAsia="宋体"/>
          <w:b/>
          <w:sz w:val="20"/>
          <w:szCs w:val="20"/>
          <w:lang w:val="x-none" w:eastAsia="zh-CN"/>
        </w:rPr>
        <w:t>6</w:t>
      </w:r>
      <w:r w:rsidRPr="00FA1E80">
        <w:rPr>
          <w:rFonts w:eastAsia="宋体"/>
          <w:b/>
          <w:sz w:val="20"/>
          <w:szCs w:val="20"/>
          <w:lang w:val="x-none" w:eastAsia="zh-CN"/>
        </w:rPr>
        <w:t xml:space="preserve">: The benefit of sidelink PHR for </w:t>
      </w:r>
      <w:r>
        <w:rPr>
          <w:rFonts w:eastAsia="宋体"/>
          <w:b/>
          <w:sz w:val="20"/>
          <w:szCs w:val="20"/>
          <w:lang w:val="x-none" w:eastAsia="zh-CN"/>
        </w:rPr>
        <w:t>mode</w:t>
      </w:r>
      <w:r w:rsidRPr="00FA1E80">
        <w:rPr>
          <w:rFonts w:eastAsia="宋体"/>
          <w:b/>
          <w:sz w:val="20"/>
          <w:szCs w:val="20"/>
          <w:lang w:val="x-none" w:eastAsia="zh-CN"/>
        </w:rPr>
        <w:t xml:space="preserve"> 1 can be further studied.</w:t>
      </w:r>
      <w:bookmarkEnd w:id="6"/>
      <w:r w:rsidRPr="00FA1E80">
        <w:rPr>
          <w:rFonts w:eastAsia="宋体"/>
          <w:b/>
          <w:sz w:val="20"/>
          <w:szCs w:val="20"/>
          <w:lang w:val="x-none" w:eastAsia="zh-CN"/>
        </w:rPr>
        <w:t xml:space="preserve"> </w:t>
      </w:r>
    </w:p>
    <w:p w14:paraId="1D91CD97" w14:textId="77777777" w:rsidR="008F3BE9" w:rsidRPr="00974D77" w:rsidRDefault="008F3BE9" w:rsidP="00C100F3">
      <w:pPr>
        <w:pStyle w:val="a6"/>
        <w:spacing w:afterLines="50" w:after="156"/>
        <w:jc w:val="both"/>
        <w:rPr>
          <w:rFonts w:eastAsia="宋体"/>
          <w:sz w:val="20"/>
          <w:szCs w:val="20"/>
          <w:lang w:val="x-none"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D88CA08" w14:textId="5F94441B" w:rsidR="008F3BE9" w:rsidRDefault="008F3BE9" w:rsidP="00C100F3">
      <w:pPr>
        <w:pStyle w:val="a6"/>
        <w:spacing w:afterLines="50" w:after="156"/>
        <w:jc w:val="both"/>
        <w:rPr>
          <w:rFonts w:eastAsia="宋体"/>
          <w:sz w:val="20"/>
          <w:szCs w:val="20"/>
          <w:lang w:val="it-IT" w:eastAsia="zh-CN"/>
        </w:rPr>
      </w:pPr>
      <w:r>
        <w:rPr>
          <w:rFonts w:eastAsia="宋体"/>
          <w:sz w:val="20"/>
          <w:szCs w:val="20"/>
          <w:lang w:val="it-IT" w:eastAsia="zh-CN"/>
        </w:rPr>
        <w:t xml:space="preserve">[1] </w:t>
      </w:r>
      <w:r>
        <w:rPr>
          <w:rFonts w:eastAsia="宋体" w:hint="eastAsia"/>
          <w:sz w:val="20"/>
          <w:szCs w:val="20"/>
          <w:lang w:val="it-IT" w:eastAsia="zh-CN"/>
        </w:rPr>
        <w:t>RP-190766, N</w:t>
      </w:r>
      <w:r>
        <w:rPr>
          <w:rFonts w:eastAsia="宋体"/>
          <w:sz w:val="20"/>
          <w:szCs w:val="20"/>
          <w:lang w:val="it-IT" w:eastAsia="zh-CN"/>
        </w:rPr>
        <w:t>ew WID on 5G V2X with NR sidelink, RAN#83, March, 2019.</w:t>
      </w:r>
    </w:p>
    <w:p w14:paraId="3A41A785" w14:textId="1D9ED86C" w:rsidR="00713969" w:rsidRDefault="00713969" w:rsidP="00713969">
      <w:pPr>
        <w:pStyle w:val="a6"/>
        <w:suppressAutoHyphens/>
        <w:spacing w:afterLines="50" w:after="156"/>
        <w:jc w:val="both"/>
        <w:rPr>
          <w:rFonts w:eastAsia="宋体"/>
          <w:sz w:val="20"/>
          <w:szCs w:val="20"/>
          <w:lang w:val="it-IT" w:eastAsia="zh-CN"/>
        </w:rPr>
      </w:pPr>
      <w:bookmarkStart w:id="7" w:name="_Ref520980791"/>
      <w:r>
        <w:rPr>
          <w:rFonts w:eastAsia="宋体"/>
          <w:sz w:val="20"/>
          <w:szCs w:val="20"/>
          <w:lang w:val="it-IT" w:eastAsia="zh-CN"/>
        </w:rPr>
        <w:t xml:space="preserve">[2]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#96bis</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Pr>
          <w:rFonts w:eastAsia="宋体"/>
          <w:sz w:val="20"/>
          <w:szCs w:val="20"/>
          <w:lang w:val="it-IT" w:eastAsia="zh-CN"/>
        </w:rPr>
        <w:t>Xi’an</w:t>
      </w:r>
      <w:r w:rsidRPr="00D165A4">
        <w:rPr>
          <w:rFonts w:eastAsia="宋体"/>
          <w:sz w:val="20"/>
          <w:szCs w:val="20"/>
          <w:lang w:val="it-IT" w:eastAsia="zh-CN"/>
        </w:rPr>
        <w:t xml:space="preserve">, </w:t>
      </w:r>
      <w:r>
        <w:rPr>
          <w:rFonts w:eastAsia="宋体"/>
          <w:sz w:val="20"/>
          <w:szCs w:val="20"/>
          <w:lang w:val="it-IT" w:eastAsia="zh-CN"/>
        </w:rPr>
        <w:t>China</w:t>
      </w:r>
      <w:r w:rsidRPr="00D165A4">
        <w:rPr>
          <w:rFonts w:eastAsia="宋体"/>
          <w:sz w:val="20"/>
          <w:szCs w:val="20"/>
          <w:lang w:val="it-IT" w:eastAsia="zh-CN"/>
        </w:rPr>
        <w:t xml:space="preserve">, </w:t>
      </w:r>
      <w:r>
        <w:rPr>
          <w:rFonts w:eastAsia="宋体"/>
          <w:sz w:val="20"/>
          <w:szCs w:val="20"/>
          <w:lang w:val="it-IT" w:eastAsia="zh-CN"/>
        </w:rPr>
        <w:t>April</w:t>
      </w:r>
      <w:r w:rsidRPr="00D165A4">
        <w:rPr>
          <w:rFonts w:eastAsia="宋体"/>
          <w:sz w:val="20"/>
          <w:szCs w:val="20"/>
          <w:lang w:val="it-IT" w:eastAsia="zh-CN"/>
        </w:rPr>
        <w:t xml:space="preserve"> </w:t>
      </w:r>
      <w:r>
        <w:rPr>
          <w:rFonts w:eastAsia="宋体"/>
          <w:sz w:val="20"/>
          <w:szCs w:val="20"/>
          <w:lang w:val="it-IT" w:eastAsia="zh-CN"/>
        </w:rPr>
        <w:t>8th</w:t>
      </w:r>
      <w:r w:rsidRPr="00D165A4">
        <w:rPr>
          <w:rFonts w:eastAsia="宋体"/>
          <w:sz w:val="20"/>
          <w:szCs w:val="20"/>
          <w:lang w:val="it-IT" w:eastAsia="zh-CN"/>
        </w:rPr>
        <w:t xml:space="preserve"> – </w:t>
      </w:r>
      <w:r>
        <w:rPr>
          <w:rFonts w:eastAsia="宋体"/>
          <w:sz w:val="20"/>
          <w:szCs w:val="20"/>
          <w:lang w:val="it-IT" w:eastAsia="zh-CN"/>
        </w:rPr>
        <w:t>12th, 2019</w:t>
      </w:r>
      <w:r w:rsidRPr="00D165A4">
        <w:rPr>
          <w:rFonts w:eastAsia="宋体" w:hint="eastAsia"/>
          <w:sz w:val="20"/>
          <w:szCs w:val="20"/>
          <w:lang w:val="it-IT" w:eastAsia="zh-CN"/>
        </w:rPr>
        <w:t>.</w:t>
      </w:r>
      <w:bookmarkEnd w:id="7"/>
    </w:p>
    <w:p w14:paraId="36BCAB71" w14:textId="0DDEED7E" w:rsidR="00852830" w:rsidRPr="00713969" w:rsidRDefault="00852830" w:rsidP="00713969">
      <w:pPr>
        <w:pStyle w:val="a6"/>
        <w:suppressAutoHyphens/>
        <w:spacing w:afterLines="50" w:after="156"/>
        <w:jc w:val="both"/>
        <w:rPr>
          <w:rFonts w:eastAsia="宋体"/>
          <w:sz w:val="20"/>
          <w:szCs w:val="20"/>
          <w:lang w:val="it-IT" w:eastAsia="zh-CN"/>
        </w:rPr>
      </w:pPr>
      <w:r>
        <w:rPr>
          <w:rFonts w:eastAsia="宋体"/>
          <w:sz w:val="20"/>
          <w:szCs w:val="20"/>
          <w:lang w:val="it-IT" w:eastAsia="zh-CN"/>
        </w:rPr>
        <w:t>[3] R1-1905834, “Feature lead summary #2 on resource allocation for NR sidelink Mode 1”, Xi’an</w:t>
      </w:r>
      <w:r w:rsidRPr="00D165A4">
        <w:rPr>
          <w:rFonts w:eastAsia="宋体"/>
          <w:sz w:val="20"/>
          <w:szCs w:val="20"/>
          <w:lang w:val="it-IT" w:eastAsia="zh-CN"/>
        </w:rPr>
        <w:t xml:space="preserve">, </w:t>
      </w:r>
      <w:r>
        <w:rPr>
          <w:rFonts w:eastAsia="宋体"/>
          <w:sz w:val="20"/>
          <w:szCs w:val="20"/>
          <w:lang w:val="it-IT" w:eastAsia="zh-CN"/>
        </w:rPr>
        <w:t>China</w:t>
      </w:r>
      <w:r w:rsidRPr="00D165A4">
        <w:rPr>
          <w:rFonts w:eastAsia="宋体"/>
          <w:sz w:val="20"/>
          <w:szCs w:val="20"/>
          <w:lang w:val="it-IT" w:eastAsia="zh-CN"/>
        </w:rPr>
        <w:t xml:space="preserve">, </w:t>
      </w:r>
      <w:r>
        <w:rPr>
          <w:rFonts w:eastAsia="宋体"/>
          <w:sz w:val="20"/>
          <w:szCs w:val="20"/>
          <w:lang w:val="it-IT" w:eastAsia="zh-CN"/>
        </w:rPr>
        <w:t>April</w:t>
      </w:r>
      <w:r w:rsidRPr="00D165A4">
        <w:rPr>
          <w:rFonts w:eastAsia="宋体"/>
          <w:sz w:val="20"/>
          <w:szCs w:val="20"/>
          <w:lang w:val="it-IT" w:eastAsia="zh-CN"/>
        </w:rPr>
        <w:t xml:space="preserve"> </w:t>
      </w:r>
      <w:r>
        <w:rPr>
          <w:rFonts w:eastAsia="宋体"/>
          <w:sz w:val="20"/>
          <w:szCs w:val="20"/>
          <w:lang w:val="it-IT" w:eastAsia="zh-CN"/>
        </w:rPr>
        <w:t>8th</w:t>
      </w:r>
      <w:r w:rsidRPr="00D165A4">
        <w:rPr>
          <w:rFonts w:eastAsia="宋体"/>
          <w:sz w:val="20"/>
          <w:szCs w:val="20"/>
          <w:lang w:val="it-IT" w:eastAsia="zh-CN"/>
        </w:rPr>
        <w:t xml:space="preserve"> – </w:t>
      </w:r>
      <w:r>
        <w:rPr>
          <w:rFonts w:eastAsia="宋体"/>
          <w:sz w:val="20"/>
          <w:szCs w:val="20"/>
          <w:lang w:val="it-IT" w:eastAsia="zh-CN"/>
        </w:rPr>
        <w:t>12th, 2019</w:t>
      </w:r>
      <w:r w:rsidRPr="00D165A4">
        <w:rPr>
          <w:rFonts w:eastAsia="宋体" w:hint="eastAsia"/>
          <w:sz w:val="20"/>
          <w:szCs w:val="20"/>
          <w:lang w:val="it-IT" w:eastAsia="zh-CN"/>
        </w:rPr>
        <w:t>.</w:t>
      </w:r>
    </w:p>
    <w:p w14:paraId="7DACFDD6" w14:textId="5F9A31B6" w:rsidR="00112B2D" w:rsidRPr="00112B2D" w:rsidRDefault="00112B2D" w:rsidP="00112B2D">
      <w:pPr>
        <w:pStyle w:val="a6"/>
        <w:spacing w:afterLines="50" w:after="156"/>
        <w:jc w:val="both"/>
        <w:rPr>
          <w:rFonts w:eastAsia="宋体"/>
          <w:sz w:val="20"/>
          <w:szCs w:val="20"/>
          <w:lang w:val="it-IT" w:eastAsia="zh-CN"/>
        </w:rPr>
      </w:pPr>
      <w:r>
        <w:rPr>
          <w:rFonts w:eastAsia="宋体"/>
          <w:sz w:val="20"/>
          <w:szCs w:val="20"/>
          <w:lang w:val="it-IT" w:eastAsia="zh-CN"/>
        </w:rPr>
        <w:t>[</w:t>
      </w:r>
      <w:r w:rsidR="00491046">
        <w:rPr>
          <w:rFonts w:eastAsia="宋体"/>
          <w:sz w:val="20"/>
          <w:szCs w:val="20"/>
          <w:lang w:val="it-IT" w:eastAsia="zh-CN"/>
        </w:rPr>
        <w:t>4</w:t>
      </w:r>
      <w:r>
        <w:rPr>
          <w:rFonts w:eastAsia="宋体"/>
          <w:sz w:val="20"/>
          <w:szCs w:val="20"/>
          <w:lang w:val="it-IT" w:eastAsia="zh-CN"/>
        </w:rPr>
        <w:t xml:space="preserve">] </w:t>
      </w:r>
      <w:r w:rsidRPr="00112B2D">
        <w:rPr>
          <w:rFonts w:eastAsia="宋体"/>
          <w:sz w:val="20"/>
          <w:szCs w:val="20"/>
          <w:lang w:val="it-IT" w:eastAsia="zh-CN"/>
        </w:rPr>
        <w:t xml:space="preserve">3GPP </w:t>
      </w:r>
      <w:r w:rsidRPr="00112B2D">
        <w:rPr>
          <w:rFonts w:eastAsia="宋体" w:hint="eastAsia"/>
          <w:sz w:val="20"/>
          <w:szCs w:val="20"/>
          <w:lang w:val="it-IT" w:eastAsia="zh-CN"/>
        </w:rPr>
        <w:t xml:space="preserve">TS 22.186, </w:t>
      </w:r>
      <w:r w:rsidRPr="00112B2D">
        <w:rPr>
          <w:rFonts w:eastAsia="宋体"/>
          <w:sz w:val="20"/>
          <w:szCs w:val="20"/>
          <w:lang w:val="it-IT" w:eastAsia="zh-CN"/>
        </w:rPr>
        <w:t>“Enhancement of 3GPP support for V2X scenarios;</w:t>
      </w:r>
      <w:r w:rsidRPr="00112B2D">
        <w:rPr>
          <w:rFonts w:eastAsia="宋体" w:hint="eastAsia"/>
          <w:sz w:val="20"/>
          <w:szCs w:val="20"/>
          <w:lang w:val="it-IT" w:eastAsia="zh-CN"/>
        </w:rPr>
        <w:t xml:space="preserve"> Stage 1</w:t>
      </w:r>
      <w:r w:rsidRPr="00112B2D">
        <w:rPr>
          <w:rFonts w:eastAsia="宋体"/>
          <w:sz w:val="20"/>
          <w:szCs w:val="20"/>
          <w:lang w:val="it-IT" w:eastAsia="zh-CN"/>
        </w:rPr>
        <w:t>”</w:t>
      </w:r>
      <w:r w:rsidRPr="00112B2D">
        <w:rPr>
          <w:rFonts w:eastAsia="宋体" w:hint="eastAsia"/>
          <w:sz w:val="20"/>
          <w:szCs w:val="20"/>
          <w:lang w:val="it-IT" w:eastAsia="zh-CN"/>
        </w:rPr>
        <w:t xml:space="preserve">, </w:t>
      </w:r>
      <w:r w:rsidRPr="00112B2D">
        <w:rPr>
          <w:rFonts w:eastAsia="宋体"/>
          <w:sz w:val="20"/>
          <w:szCs w:val="20"/>
          <w:lang w:val="it-IT" w:eastAsia="zh-CN"/>
        </w:rPr>
        <w:t>V14.</w:t>
      </w:r>
      <w:r w:rsidRPr="00112B2D">
        <w:rPr>
          <w:rFonts w:eastAsia="宋体" w:hint="eastAsia"/>
          <w:sz w:val="20"/>
          <w:szCs w:val="20"/>
          <w:lang w:val="it-IT" w:eastAsia="zh-CN"/>
        </w:rPr>
        <w:t>2</w:t>
      </w:r>
      <w:r w:rsidRPr="00112B2D">
        <w:rPr>
          <w:rFonts w:eastAsia="宋体"/>
          <w:sz w:val="20"/>
          <w:szCs w:val="20"/>
          <w:lang w:val="it-IT" w:eastAsia="zh-CN"/>
        </w:rPr>
        <w:t>.</w:t>
      </w:r>
      <w:r w:rsidRPr="00112B2D">
        <w:rPr>
          <w:rFonts w:eastAsia="宋体" w:hint="eastAsia"/>
          <w:sz w:val="20"/>
          <w:szCs w:val="20"/>
          <w:lang w:val="it-IT" w:eastAsia="zh-CN"/>
        </w:rPr>
        <w:t>1, March 2017.</w:t>
      </w:r>
    </w:p>
    <w:p w14:paraId="709301FC" w14:textId="63263E77" w:rsidR="00112B2D" w:rsidRPr="00112B2D" w:rsidRDefault="00112B2D" w:rsidP="00112B2D">
      <w:pPr>
        <w:pStyle w:val="a6"/>
        <w:spacing w:afterLines="50" w:after="156"/>
        <w:jc w:val="both"/>
        <w:rPr>
          <w:rFonts w:eastAsia="宋体"/>
          <w:sz w:val="20"/>
          <w:szCs w:val="20"/>
          <w:lang w:val="it-IT" w:eastAsia="zh-CN"/>
        </w:rPr>
      </w:pPr>
      <w:r>
        <w:rPr>
          <w:rFonts w:eastAsia="宋体"/>
          <w:sz w:val="20"/>
          <w:szCs w:val="20"/>
          <w:lang w:val="it-IT" w:eastAsia="zh-CN"/>
        </w:rPr>
        <w:t>[</w:t>
      </w:r>
      <w:r w:rsidR="00491046">
        <w:rPr>
          <w:rFonts w:eastAsia="宋体"/>
          <w:sz w:val="20"/>
          <w:szCs w:val="20"/>
          <w:lang w:val="it-IT" w:eastAsia="zh-CN"/>
        </w:rPr>
        <w:t>5</w:t>
      </w:r>
      <w:r>
        <w:rPr>
          <w:rFonts w:eastAsia="宋体"/>
          <w:sz w:val="20"/>
          <w:szCs w:val="20"/>
          <w:lang w:val="it-IT" w:eastAsia="zh-CN"/>
        </w:rPr>
        <w:t xml:space="preserve">] </w:t>
      </w:r>
      <w:r w:rsidRPr="00112B2D">
        <w:rPr>
          <w:rFonts w:eastAsia="宋体"/>
          <w:sz w:val="20"/>
          <w:szCs w:val="20"/>
          <w:lang w:val="it-IT" w:eastAsia="zh-CN"/>
        </w:rPr>
        <w:t xml:space="preserve">3GPP </w:t>
      </w:r>
      <w:r w:rsidRPr="00112B2D">
        <w:rPr>
          <w:rFonts w:eastAsia="宋体" w:hint="eastAsia"/>
          <w:sz w:val="20"/>
          <w:szCs w:val="20"/>
          <w:lang w:val="it-IT" w:eastAsia="zh-CN"/>
        </w:rPr>
        <w:t xml:space="preserve">TR 22.886, </w:t>
      </w:r>
      <w:r w:rsidRPr="00112B2D">
        <w:rPr>
          <w:rFonts w:eastAsia="宋体"/>
          <w:sz w:val="20"/>
          <w:szCs w:val="20"/>
          <w:lang w:val="it-IT" w:eastAsia="zh-CN"/>
        </w:rPr>
        <w:t>“Study on enhancement of 3GPP Support for 5G V2X Services”</w:t>
      </w:r>
      <w:r w:rsidRPr="00112B2D">
        <w:rPr>
          <w:rFonts w:eastAsia="宋体" w:hint="eastAsia"/>
          <w:sz w:val="20"/>
          <w:szCs w:val="20"/>
          <w:lang w:val="it-IT" w:eastAsia="zh-CN"/>
        </w:rPr>
        <w:t>, V15.0.0, December 2016.</w:t>
      </w:r>
    </w:p>
    <w:p w14:paraId="52C01B81" w14:textId="5EC44E1E" w:rsidR="00112B2D" w:rsidRPr="00112B2D" w:rsidRDefault="00112B2D" w:rsidP="00112B2D">
      <w:pPr>
        <w:pStyle w:val="a6"/>
        <w:spacing w:afterLines="50" w:after="156"/>
        <w:jc w:val="both"/>
        <w:rPr>
          <w:rFonts w:eastAsia="宋体"/>
          <w:sz w:val="20"/>
          <w:szCs w:val="20"/>
          <w:lang w:val="it-IT" w:eastAsia="zh-CN"/>
        </w:rPr>
      </w:pPr>
      <w:r>
        <w:rPr>
          <w:rFonts w:eastAsia="宋体"/>
          <w:sz w:val="20"/>
          <w:szCs w:val="20"/>
          <w:lang w:val="it-IT" w:eastAsia="zh-CN"/>
        </w:rPr>
        <w:t>[</w:t>
      </w:r>
      <w:r w:rsidR="00491046">
        <w:rPr>
          <w:rFonts w:eastAsia="宋体"/>
          <w:sz w:val="20"/>
          <w:szCs w:val="20"/>
          <w:lang w:val="it-IT" w:eastAsia="zh-CN"/>
        </w:rPr>
        <w:t>6</w:t>
      </w:r>
      <w:r>
        <w:rPr>
          <w:rFonts w:eastAsia="宋体"/>
          <w:sz w:val="20"/>
          <w:szCs w:val="20"/>
          <w:lang w:val="it-IT" w:eastAsia="zh-CN"/>
        </w:rPr>
        <w:t xml:space="preserve">] </w:t>
      </w:r>
      <w:r w:rsidRPr="00112B2D">
        <w:rPr>
          <w:rFonts w:eastAsia="宋体"/>
          <w:sz w:val="20"/>
          <w:szCs w:val="20"/>
          <w:lang w:val="it-IT" w:eastAsia="zh-CN"/>
        </w:rPr>
        <w:t>R1-1808300, “Discussion on latency performance of Uu-based sidelink resource allocation”, Gothenburg, Sweden, Aug. 20th – 24th, 2018.</w:t>
      </w:r>
    </w:p>
    <w:p w14:paraId="7987DE1D" w14:textId="30A9F36D" w:rsidR="00112B2D" w:rsidRPr="00112B2D" w:rsidRDefault="00112B2D" w:rsidP="00C100F3">
      <w:pPr>
        <w:pStyle w:val="a6"/>
        <w:spacing w:afterLines="50" w:after="156"/>
        <w:jc w:val="both"/>
        <w:rPr>
          <w:rFonts w:eastAsia="宋体"/>
          <w:sz w:val="20"/>
          <w:szCs w:val="20"/>
          <w:lang w:eastAsia="zh-CN"/>
        </w:rPr>
      </w:pPr>
      <w:r>
        <w:rPr>
          <w:rFonts w:eastAsia="宋体"/>
          <w:sz w:val="20"/>
          <w:szCs w:val="20"/>
          <w:lang w:val="it-IT" w:eastAsia="zh-CN"/>
        </w:rPr>
        <w:t>[</w:t>
      </w:r>
      <w:r w:rsidR="00491046">
        <w:rPr>
          <w:rFonts w:eastAsia="宋体"/>
          <w:sz w:val="20"/>
          <w:szCs w:val="20"/>
          <w:lang w:val="it-IT" w:eastAsia="zh-CN"/>
        </w:rPr>
        <w:t>7</w:t>
      </w:r>
      <w:r>
        <w:rPr>
          <w:rFonts w:eastAsia="宋体"/>
          <w:sz w:val="20"/>
          <w:szCs w:val="20"/>
          <w:lang w:val="it-IT" w:eastAsia="zh-CN"/>
        </w:rPr>
        <w:t xml:space="preserve">] </w:t>
      </w:r>
      <w:r w:rsidRPr="00112B2D">
        <w:rPr>
          <w:rFonts w:eastAsia="宋体" w:hint="eastAsia"/>
          <w:sz w:val="20"/>
          <w:szCs w:val="20"/>
          <w:lang w:val="it-IT" w:eastAsia="zh-CN"/>
        </w:rPr>
        <w:t xml:space="preserve">R2-1903001, </w:t>
      </w:r>
      <w:r w:rsidRPr="00112B2D">
        <w:rPr>
          <w:rFonts w:eastAsia="宋体"/>
          <w:sz w:val="20"/>
          <w:szCs w:val="20"/>
          <w:lang w:val="it-IT" w:eastAsia="zh-CN"/>
        </w:rPr>
        <w:t>“Report of 3GPP TSG RAN2#105 meeting”, Athens, Greece, Feb. 25th – Mar. 1st, 2019.</w:t>
      </w:r>
    </w:p>
    <w:sectPr w:rsidR="00112B2D" w:rsidRPr="00112B2D"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BEF0C" w14:textId="77777777" w:rsidR="00D26CED" w:rsidRDefault="00D26CED">
      <w:r>
        <w:separator/>
      </w:r>
    </w:p>
  </w:endnote>
  <w:endnote w:type="continuationSeparator" w:id="0">
    <w:p w14:paraId="42C7A61E" w14:textId="77777777" w:rsidR="00D26CED" w:rsidRDefault="00D2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18901AF9" w:rsidR="00642A1B" w:rsidRDefault="00642A1B">
        <w:pPr>
          <w:pStyle w:val="ae"/>
          <w:jc w:val="center"/>
        </w:pPr>
        <w:r>
          <w:fldChar w:fldCharType="begin"/>
        </w:r>
        <w:r>
          <w:instrText>PAGE   \* MERGEFORMAT</w:instrText>
        </w:r>
        <w:r>
          <w:fldChar w:fldCharType="separate"/>
        </w:r>
        <w:r w:rsidR="00644808" w:rsidRPr="00644808">
          <w:rPr>
            <w:noProof/>
            <w:lang w:val="zh-CN" w:eastAsia="zh-CN"/>
          </w:rPr>
          <w:t>6</w:t>
        </w:r>
        <w:r>
          <w:fldChar w:fldCharType="end"/>
        </w:r>
      </w:p>
    </w:sdtContent>
  </w:sdt>
  <w:p w14:paraId="7C8A2E4F" w14:textId="0CC214AE" w:rsidR="00642A1B" w:rsidRPr="00F94597" w:rsidRDefault="00642A1B"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C8DF4" w14:textId="77777777" w:rsidR="00D26CED" w:rsidRDefault="00D26CED">
      <w:r>
        <w:separator/>
      </w:r>
    </w:p>
  </w:footnote>
  <w:footnote w:type="continuationSeparator" w:id="0">
    <w:p w14:paraId="35DB25B3" w14:textId="77777777" w:rsidR="00D26CED" w:rsidRDefault="00D26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1"/>
  </w:num>
  <w:num w:numId="5">
    <w:abstractNumId w:val="16"/>
  </w:num>
  <w:num w:numId="6">
    <w:abstractNumId w:val="6"/>
  </w:num>
  <w:num w:numId="7">
    <w:abstractNumId w:val="10"/>
  </w:num>
  <w:num w:numId="8">
    <w:abstractNumId w:val="15"/>
  </w:num>
  <w:num w:numId="9">
    <w:abstractNumId w:val="12"/>
  </w:num>
  <w:num w:numId="10">
    <w:abstractNumId w:val="7"/>
  </w:num>
  <w:num w:numId="11">
    <w:abstractNumId w:val="8"/>
  </w:num>
  <w:num w:numId="12">
    <w:abstractNumId w:val="14"/>
  </w:num>
  <w:num w:numId="13">
    <w:abstractNumId w:val="9"/>
  </w:num>
  <w:num w:numId="14">
    <w:abstractNumId w:val="13"/>
  </w:num>
  <w:num w:numId="15">
    <w:abstractNumId w:val="13"/>
  </w:num>
  <w:num w:numId="16">
    <w:abstractNumId w:val="5"/>
  </w:num>
  <w:num w:numId="17">
    <w:abstractNumId w:val="3"/>
  </w:num>
  <w:num w:numId="18">
    <w:abstractNumId w:val="4"/>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EA2"/>
    <w:rsid w:val="00020FAC"/>
    <w:rsid w:val="00021360"/>
    <w:rsid w:val="000219E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FBB"/>
    <w:rsid w:val="00643666"/>
    <w:rsid w:val="0064371D"/>
    <w:rsid w:val="00643882"/>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4E5"/>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1E5"/>
    <w:rsid w:val="00663562"/>
    <w:rsid w:val="006638B4"/>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5CA9"/>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7AF"/>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4FFF"/>
    <w:rsid w:val="00995374"/>
    <w:rsid w:val="009957AB"/>
    <w:rsid w:val="009957D8"/>
    <w:rsid w:val="00995EA2"/>
    <w:rsid w:val="00995FE2"/>
    <w:rsid w:val="009962A5"/>
    <w:rsid w:val="00996892"/>
    <w:rsid w:val="00997848"/>
    <w:rsid w:val="0099789D"/>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B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97E82"/>
    <w:rsid w:val="00CA01CD"/>
    <w:rsid w:val="00CA05CE"/>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B57"/>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78"/>
    <w:rsid w:val="00E024EB"/>
    <w:rsid w:val="00E02EC9"/>
    <w:rsid w:val="00E034EC"/>
    <w:rsid w:val="00E03800"/>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2FD"/>
    <w:rsid w:val="00E42394"/>
    <w:rsid w:val="00E4253D"/>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183"/>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0FE9"/>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28"/>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aliases w:val="- Bullets,?? ??,?????,????,Lista1,中等深浅网格 1 - 着色 21,列出段落1,목록 단락,列表段落,¥¡¡¡¡ì¬º¥¹¥È¶ÎÂä,ÁÐ³ö¶ÎÂä,列表段落1,—ño’i—Ž,¥ê¥¹¥È¶ÎÂä"/>
    <w:basedOn w:val="a2"/>
    <w:link w:val="Char4"/>
    <w:uiPriority w:val="34"/>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中等深浅网格 1 - 着色 21 Char,列出段落1 Char,목록 단락 Char,列表段落 Char,¥¡¡¡¡ì¬º¥¹¥È¶ÎÂä Char,ÁÐ³ö¶ÎÂä Char,列表段落1 Char,—ño’i—Ž Char,¥ê¥¹¥È¶ÎÂä Char"/>
    <w:link w:val="afd"/>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1976</Words>
  <Characters>11268</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2019-04-25T05:59:00Z</dcterms:created>
  <dcterms:modified xsi:type="dcterms:W3CDTF">2019-04-30T09:08:00Z</dcterms:modified>
</cp:coreProperties>
</file>